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9B1" w:rsidRDefault="00A739B1" w:rsidP="00A739B1">
      <w:pPr>
        <w:pStyle w:val="Standard"/>
        <w:widowControl w:val="0"/>
        <w:spacing w:after="0"/>
        <w:ind w:right="4" w:firstLine="5954"/>
        <w:rPr>
          <w:rFonts w:ascii="Times New Roman" w:eastAsia="Times New Roman" w:hAnsi="Times New Roman"/>
          <w:b/>
          <w:bCs/>
          <w:sz w:val="24"/>
          <w:szCs w:val="24"/>
          <w:lang w:eastAsia="lt-LT" w:bidi="he-IL"/>
        </w:rPr>
      </w:pPr>
    </w:p>
    <w:p w:rsidR="00A739B1" w:rsidRDefault="00A739B1" w:rsidP="00A739B1">
      <w:pPr>
        <w:pStyle w:val="Standard"/>
        <w:spacing w:before="240"/>
        <w:jc w:val="center"/>
        <w:rPr>
          <w:rFonts w:ascii="Times New Roman" w:hAnsi="Times New Roman"/>
          <w:b/>
          <w:bCs/>
          <w:sz w:val="24"/>
          <w:szCs w:val="24"/>
        </w:rPr>
      </w:pPr>
      <w:bookmarkStart w:id="0" w:name="_Hlk181695218"/>
      <w:bookmarkEnd w:id="0"/>
      <w:r>
        <w:rPr>
          <w:rFonts w:ascii="Times New Roman" w:hAnsi="Times New Roman"/>
          <w:b/>
          <w:bCs/>
          <w:sz w:val="24"/>
          <w:szCs w:val="24"/>
        </w:rPr>
        <w:t xml:space="preserve">TECHNINĖ SPECIFIKACIJA </w:t>
      </w:r>
    </w:p>
    <w:p w:rsidR="00A739B1" w:rsidRDefault="00A739B1" w:rsidP="00A739B1">
      <w:pPr>
        <w:pStyle w:val="Standard"/>
        <w:spacing w:after="0"/>
        <w:jc w:val="center"/>
      </w:pPr>
      <w:r>
        <w:rPr>
          <w:rFonts w:ascii="Times New Roman" w:hAnsi="Times New Roman"/>
          <w:b/>
          <w:bCs/>
          <w:sz w:val="24"/>
          <w:szCs w:val="24"/>
        </w:rPr>
        <w:t>2026 m. kovo 31 d.</w:t>
      </w:r>
    </w:p>
    <w:p w:rsidR="00A739B1" w:rsidRDefault="00A739B1" w:rsidP="00A739B1">
      <w:pPr>
        <w:pStyle w:val="Standard"/>
        <w:spacing w:after="0"/>
        <w:jc w:val="center"/>
      </w:pPr>
      <w:r>
        <w:rPr>
          <w:rFonts w:ascii="Times New Roman" w:hAnsi="Times New Roman"/>
          <w:b/>
          <w:bCs/>
          <w:sz w:val="24"/>
          <w:szCs w:val="24"/>
        </w:rPr>
        <w:t xml:space="preserve"> Akmenė</w:t>
      </w:r>
    </w:p>
    <w:p w:rsidR="00A739B1" w:rsidRDefault="00A739B1" w:rsidP="00A739B1">
      <w:pPr>
        <w:pStyle w:val="Standard"/>
        <w:spacing w:after="0"/>
        <w:jc w:val="center"/>
        <w:rPr>
          <w:rFonts w:ascii="Times New Roman" w:hAnsi="Times New Roman"/>
          <w:sz w:val="24"/>
          <w:szCs w:val="24"/>
        </w:rPr>
      </w:pPr>
    </w:p>
    <w:tbl>
      <w:tblPr>
        <w:tblW w:w="9493" w:type="dxa"/>
        <w:tblInd w:w="-108" w:type="dxa"/>
        <w:tblLayout w:type="fixed"/>
        <w:tblCellMar>
          <w:left w:w="10" w:type="dxa"/>
          <w:right w:w="10" w:type="dxa"/>
        </w:tblCellMar>
        <w:tblLook w:val="04A0" w:firstRow="1" w:lastRow="0" w:firstColumn="1" w:lastColumn="0" w:noHBand="0" w:noVBand="1"/>
      </w:tblPr>
      <w:tblGrid>
        <w:gridCol w:w="2404"/>
        <w:gridCol w:w="7089"/>
      </w:tblGrid>
      <w:tr w:rsidR="00A739B1" w:rsidTr="00233A39">
        <w:tblPrEx>
          <w:tblCellMar>
            <w:top w:w="0" w:type="dxa"/>
            <w:bottom w:w="0" w:type="dxa"/>
          </w:tblCellMar>
        </w:tblPrEx>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739B1" w:rsidRDefault="00A739B1" w:rsidP="00233A39">
            <w:pPr>
              <w:pStyle w:val="Standard"/>
              <w:spacing w:after="0"/>
            </w:pPr>
            <w:r>
              <w:rPr>
                <w:rFonts w:ascii="Times New Roman" w:hAnsi="Times New Roman"/>
                <w:sz w:val="24"/>
                <w:szCs w:val="24"/>
              </w:rPr>
              <w:t>1.UŽSAKOVAS</w:t>
            </w:r>
          </w:p>
          <w:p w:rsidR="00A739B1" w:rsidRDefault="00A739B1" w:rsidP="00233A39">
            <w:pPr>
              <w:pStyle w:val="Standard"/>
              <w:spacing w:after="0"/>
            </w:pPr>
            <w:r>
              <w:rPr>
                <w:rFonts w:ascii="Times New Roman" w:hAnsi="Times New Roman"/>
                <w:sz w:val="24"/>
                <w:szCs w:val="24"/>
              </w:rPr>
              <w:t>(STATYTOJAS)</w:t>
            </w:r>
          </w:p>
        </w:tc>
        <w:tc>
          <w:tcPr>
            <w:tcW w:w="70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739B1" w:rsidRDefault="00A739B1" w:rsidP="00233A39">
            <w:pPr>
              <w:pStyle w:val="Standard"/>
              <w:spacing w:after="0"/>
            </w:pPr>
            <w:r>
              <w:rPr>
                <w:rFonts w:ascii="Times New Roman" w:hAnsi="Times New Roman"/>
                <w:sz w:val="24"/>
                <w:szCs w:val="24"/>
              </w:rPr>
              <w:t>Akmenės rajono savivaldybės Akmenės gimnazija</w:t>
            </w:r>
          </w:p>
        </w:tc>
      </w:tr>
      <w:tr w:rsidR="00A739B1" w:rsidTr="00233A39">
        <w:tblPrEx>
          <w:tblCellMar>
            <w:top w:w="0" w:type="dxa"/>
            <w:bottom w:w="0" w:type="dxa"/>
          </w:tblCellMar>
        </w:tblPrEx>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739B1" w:rsidRDefault="00A739B1" w:rsidP="00233A39">
            <w:pPr>
              <w:pStyle w:val="Standard"/>
              <w:spacing w:after="0"/>
              <w:rPr>
                <w:rFonts w:ascii="Times New Roman" w:hAnsi="Times New Roman"/>
                <w:sz w:val="24"/>
                <w:szCs w:val="24"/>
              </w:rPr>
            </w:pPr>
            <w:r>
              <w:rPr>
                <w:rFonts w:ascii="Times New Roman" w:hAnsi="Times New Roman"/>
                <w:sz w:val="24"/>
                <w:szCs w:val="24"/>
              </w:rPr>
              <w:t xml:space="preserve">2. INFORMACIJA APIE EUROPOS SĄJUNGOS LĖŠOMIS FINANSUOJAMĄ PROJEKTĄ </w:t>
            </w:r>
          </w:p>
        </w:tc>
        <w:tc>
          <w:tcPr>
            <w:tcW w:w="70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739B1" w:rsidRDefault="00A739B1" w:rsidP="00233A39">
            <w:pPr>
              <w:pStyle w:val="Standard"/>
              <w:spacing w:after="0"/>
              <w:rPr>
                <w:rFonts w:ascii="Times New Roman" w:hAnsi="Times New Roman"/>
                <w:sz w:val="24"/>
                <w:szCs w:val="24"/>
              </w:rPr>
            </w:pPr>
            <w:r>
              <w:rPr>
                <w:rFonts w:ascii="Times New Roman" w:hAnsi="Times New Roman"/>
                <w:sz w:val="24"/>
                <w:szCs w:val="24"/>
              </w:rPr>
              <w:t>Įgyvendinamas projektas „Visos dienos mokyklos erdvių įrengimas bendrojo ugdymo įstaigose Akmenės rajone“ Nr. 26-001-P-0001.</w:t>
            </w:r>
          </w:p>
          <w:p w:rsidR="00A739B1" w:rsidRDefault="00A739B1" w:rsidP="00233A39">
            <w:pPr>
              <w:pStyle w:val="Standard"/>
              <w:spacing w:after="0"/>
              <w:rPr>
                <w:rFonts w:ascii="Times New Roman" w:hAnsi="Times New Roman"/>
                <w:sz w:val="24"/>
                <w:szCs w:val="24"/>
              </w:rPr>
            </w:pPr>
            <w:r>
              <w:rPr>
                <w:rFonts w:ascii="Times New Roman" w:hAnsi="Times New Roman"/>
                <w:sz w:val="24"/>
                <w:szCs w:val="24"/>
              </w:rPr>
              <w:t>Projekto veiklos bendrai finansuojamos Europos Sąjungos lėšomis.</w:t>
            </w:r>
          </w:p>
          <w:p w:rsidR="00A739B1" w:rsidRDefault="00A739B1" w:rsidP="00233A39">
            <w:pPr>
              <w:pStyle w:val="Standard"/>
              <w:spacing w:after="0"/>
            </w:pPr>
            <w:r>
              <w:rPr>
                <w:rFonts w:ascii="Times New Roman" w:hAnsi="Times New Roman"/>
                <w:sz w:val="24"/>
                <w:szCs w:val="24"/>
              </w:rPr>
              <w:t xml:space="preserve">Daugiau informacijos apie projektą: </w:t>
            </w:r>
            <w:hyperlink r:id="rId5" w:history="1">
              <w:r>
                <w:rPr>
                  <w:rStyle w:val="Hipersaitas"/>
                  <w:rFonts w:ascii="Times New Roman" w:hAnsi="Times New Roman"/>
                  <w:sz w:val="24"/>
                  <w:szCs w:val="24"/>
                </w:rPr>
                <w:t>https://www.esinvesticijos.lt/sutartys/visos-dienos-mokyklos-erdviu-irengimas-bendrojo-ugdymo-istaigose-akmenes-rajone</w:t>
              </w:r>
            </w:hyperlink>
            <w:r>
              <w:rPr>
                <w:rFonts w:ascii="Times New Roman" w:hAnsi="Times New Roman"/>
                <w:sz w:val="24"/>
                <w:szCs w:val="24"/>
              </w:rPr>
              <w:t xml:space="preserve"> </w:t>
            </w:r>
          </w:p>
        </w:tc>
      </w:tr>
      <w:tr w:rsidR="00A739B1" w:rsidTr="00233A39">
        <w:tblPrEx>
          <w:tblCellMar>
            <w:top w:w="0" w:type="dxa"/>
            <w:bottom w:w="0" w:type="dxa"/>
          </w:tblCellMar>
        </w:tblPrEx>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739B1" w:rsidRDefault="00A739B1" w:rsidP="00233A39">
            <w:pPr>
              <w:pStyle w:val="Standard"/>
              <w:spacing w:after="0"/>
            </w:pPr>
            <w:r>
              <w:rPr>
                <w:rFonts w:ascii="Times New Roman" w:hAnsi="Times New Roman"/>
                <w:sz w:val="24"/>
                <w:szCs w:val="24"/>
              </w:rPr>
              <w:t>3. DARBŲ PAVADINIMAS, VIETA</w:t>
            </w:r>
          </w:p>
        </w:tc>
        <w:tc>
          <w:tcPr>
            <w:tcW w:w="70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739B1" w:rsidRDefault="00A739B1" w:rsidP="00233A39">
            <w:pPr>
              <w:pStyle w:val="Standard"/>
              <w:spacing w:after="0"/>
              <w:rPr>
                <w:rFonts w:ascii="Times New Roman" w:hAnsi="Times New Roman"/>
                <w:sz w:val="24"/>
                <w:szCs w:val="24"/>
              </w:rPr>
            </w:pPr>
            <w:r>
              <w:rPr>
                <w:rFonts w:ascii="Times New Roman" w:hAnsi="Times New Roman"/>
                <w:sz w:val="24"/>
                <w:szCs w:val="24"/>
              </w:rPr>
              <w:t>Sporto paskirties inžinerinio statinio – daugiafunkcės aikštelės (unikalus Nr. 4400-1167-5504), esančios adresu: Laižuvos g. 7, Akmenė, Akmenės r sav., paprastojo remonto aprašo parengimas ir remonto darbai.</w:t>
            </w:r>
          </w:p>
          <w:p w:rsidR="00A739B1" w:rsidRDefault="00A739B1" w:rsidP="00233A39">
            <w:pPr>
              <w:pStyle w:val="Standard"/>
              <w:spacing w:after="0"/>
              <w:rPr>
                <w:rFonts w:ascii="Times New Roman" w:hAnsi="Times New Roman"/>
                <w:sz w:val="24"/>
                <w:szCs w:val="24"/>
              </w:rPr>
            </w:pPr>
            <w:r>
              <w:rPr>
                <w:rFonts w:ascii="Times New Roman" w:hAnsi="Times New Roman"/>
                <w:sz w:val="24"/>
                <w:szCs w:val="24"/>
              </w:rPr>
              <w:t>Darbų atlikimo vieta: Laižuvos g., 7 Akmenė, Akmenės r sav., (X: 6235719 Y: 422131)</w:t>
            </w:r>
          </w:p>
        </w:tc>
      </w:tr>
      <w:tr w:rsidR="00A739B1" w:rsidTr="00233A39">
        <w:tblPrEx>
          <w:tblCellMar>
            <w:top w:w="0" w:type="dxa"/>
            <w:bottom w:w="0" w:type="dxa"/>
          </w:tblCellMar>
        </w:tblPrEx>
        <w:trPr>
          <w:trHeight w:val="561"/>
        </w:trPr>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739B1" w:rsidRDefault="00A739B1" w:rsidP="00233A39">
            <w:pPr>
              <w:pStyle w:val="Standard"/>
              <w:spacing w:after="0"/>
            </w:pPr>
            <w:bookmarkStart w:id="1" w:name="_Hlk486326744"/>
            <w:r>
              <w:rPr>
                <w:rFonts w:ascii="Times New Roman" w:hAnsi="Times New Roman"/>
                <w:sz w:val="24"/>
                <w:szCs w:val="24"/>
              </w:rPr>
              <w:t>4. ATLIEKAMI DARBAI</w:t>
            </w:r>
          </w:p>
        </w:tc>
        <w:tc>
          <w:tcPr>
            <w:tcW w:w="70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A739B1" w:rsidRDefault="00A739B1" w:rsidP="00233A39">
            <w:pPr>
              <w:pStyle w:val="Standard"/>
              <w:tabs>
                <w:tab w:val="left" w:pos="499"/>
              </w:tabs>
              <w:spacing w:after="0"/>
              <w:ind w:left="33"/>
              <w:jc w:val="both"/>
              <w:rPr>
                <w:rFonts w:ascii="Times New Roman" w:hAnsi="Times New Roman"/>
                <w:b/>
                <w:bCs/>
                <w:sz w:val="24"/>
                <w:szCs w:val="24"/>
              </w:rPr>
            </w:pPr>
            <w:r>
              <w:rPr>
                <w:rFonts w:ascii="Times New Roman" w:hAnsi="Times New Roman"/>
                <w:b/>
                <w:bCs/>
                <w:sz w:val="24"/>
                <w:szCs w:val="24"/>
              </w:rPr>
              <w:t>1. Paprastojo remonto aprašo (toliau – aprašo) parengimo reikalavimai:</w:t>
            </w:r>
          </w:p>
          <w:p w:rsidR="00A739B1" w:rsidRDefault="00A739B1" w:rsidP="00233A39">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1.1.</w:t>
            </w:r>
            <w:r>
              <w:rPr>
                <w:rFonts w:ascii="Times New Roman" w:hAnsi="Times New Roman"/>
                <w:bCs/>
                <w:sz w:val="24"/>
                <w:szCs w:val="24"/>
              </w:rPr>
              <w:tab/>
              <w:t xml:space="preserve"> Pateikti aprašą įprasta sudėtimi pagal STR 1.04.04:2017 „Statinio projektavimas, projekto ekspertizė“, Lietuvos Respublikos statybos įstatymą, galiojančius teritorijų planavimo dokumentus bei kitus teisės aktus, atsižvelgiant į statinio paskirtį, specifiką ir sudėtingumą.</w:t>
            </w:r>
          </w:p>
          <w:p w:rsidR="00A739B1" w:rsidRDefault="00A739B1" w:rsidP="00233A39">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1.2.</w:t>
            </w:r>
            <w:r>
              <w:rPr>
                <w:rFonts w:ascii="Times New Roman" w:hAnsi="Times New Roman"/>
                <w:bCs/>
                <w:sz w:val="24"/>
                <w:szCs w:val="24"/>
              </w:rPr>
              <w:tab/>
              <w:t>Tarpinių aprašo projektinių sprendinių pristatymas statytojui ne mažiau kaip 1  kartą arba iki tol, kol bus gautas statytojo rašytinis pritarimas esminiams aprašo projekto sprendiniams.</w:t>
            </w:r>
          </w:p>
          <w:p w:rsidR="00A739B1" w:rsidRDefault="00A739B1" w:rsidP="00233A39">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1.3.</w:t>
            </w:r>
            <w:r>
              <w:rPr>
                <w:rFonts w:ascii="Times New Roman" w:hAnsi="Times New Roman"/>
                <w:bCs/>
                <w:sz w:val="24"/>
                <w:szCs w:val="24"/>
              </w:rPr>
              <w:tab/>
              <w:t>Apraše turi būti numatytos medžiagos bei įrenginiai, tinkami vietos klimatinėms sąlygoms, derantys prie vietovės kraštovaizdžio ir sudarantys sąlygas teritorijos lanksčiam ir patogiam naudojimui.</w:t>
            </w:r>
          </w:p>
          <w:p w:rsidR="00A739B1" w:rsidRDefault="00A739B1" w:rsidP="00233A39">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1.4.</w:t>
            </w:r>
            <w:r>
              <w:rPr>
                <w:rFonts w:ascii="Times New Roman" w:hAnsi="Times New Roman"/>
                <w:bCs/>
                <w:sz w:val="24"/>
                <w:szCs w:val="24"/>
              </w:rPr>
              <w:tab/>
              <w:t>Esant poreikiui, aprašo parengimui užsakyti ir gauti inžinerinių tinklų statybos / rekonstrukcijos (lietaus nuotekos, elektros tinklai, apšvietimas, telekomunikacijų (ryšių) tinklai ir kiti) prisijungimo sąlygas, projektuoti pagal išimtas prisijungimo sąlygas prie inžinerinių tinklų ar technines sąlygas bei gauti inžinerinių tinklų savininkų sutikimus projektiniams sprendiniams.</w:t>
            </w:r>
          </w:p>
          <w:p w:rsidR="00A739B1" w:rsidRDefault="00A739B1" w:rsidP="00233A39">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1.5.</w:t>
            </w:r>
            <w:r>
              <w:rPr>
                <w:rFonts w:ascii="Times New Roman" w:hAnsi="Times New Roman"/>
                <w:bCs/>
                <w:sz w:val="24"/>
                <w:szCs w:val="24"/>
              </w:rPr>
              <w:tab/>
              <w:t>Rengiant aprašą vadovautis Lietuvos Respublikos ir užsienio šalių gerąja praktika, aprašas turi neprieštarauti galiojantiems teisės aktams, reglamentams, normoms ir reikalavimams.</w:t>
            </w:r>
          </w:p>
          <w:p w:rsidR="00A739B1" w:rsidRDefault="00A739B1" w:rsidP="00233A39">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1.6.</w:t>
            </w:r>
            <w:r>
              <w:rPr>
                <w:rFonts w:ascii="Times New Roman" w:hAnsi="Times New Roman"/>
                <w:bCs/>
                <w:sz w:val="24"/>
                <w:szCs w:val="24"/>
              </w:rPr>
              <w:tab/>
              <w:t>Projektuojant gaminius, būtina siekti, kad jie būtų kokybiški, ilgaamžiai ir patvarūs.</w:t>
            </w:r>
          </w:p>
          <w:p w:rsidR="00A739B1" w:rsidRDefault="00A739B1" w:rsidP="00233A39">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1.7.</w:t>
            </w:r>
            <w:r>
              <w:rPr>
                <w:rFonts w:ascii="Times New Roman" w:hAnsi="Times New Roman"/>
                <w:bCs/>
                <w:sz w:val="24"/>
                <w:szCs w:val="24"/>
              </w:rPr>
              <w:tab/>
              <w:t>Visos projektuojamos konstrukcijos, medžiagos ir įranga turi būti sertifikuoti arba pripažinti tinkamais naudoti Lietuvoje nustatyta tvarka ir turėti atitikties įvertinimo dokumentą.</w:t>
            </w:r>
          </w:p>
          <w:p w:rsidR="00A739B1" w:rsidRDefault="00A739B1" w:rsidP="00233A39">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1.8.</w:t>
            </w:r>
            <w:r>
              <w:rPr>
                <w:rFonts w:ascii="Times New Roman" w:hAnsi="Times New Roman"/>
                <w:bCs/>
                <w:sz w:val="24"/>
                <w:szCs w:val="24"/>
              </w:rPr>
              <w:tab/>
              <w:t>Esant poreikiui, informacijos apie pradėtą rengti aprašą pateikimas reikiamoms institucijoms teisės aktų nustatyta tvarka.</w:t>
            </w:r>
          </w:p>
          <w:p w:rsidR="00A739B1" w:rsidRDefault="00A739B1" w:rsidP="00233A39">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1.9.</w:t>
            </w:r>
            <w:r>
              <w:rPr>
                <w:rFonts w:ascii="Times New Roman" w:hAnsi="Times New Roman"/>
                <w:bCs/>
                <w:sz w:val="24"/>
                <w:szCs w:val="24"/>
              </w:rPr>
              <w:tab/>
              <w:t>Aprašo projektinės dokumentacijos klaidų, neatitikčių normatyviniams dokumentams neatlygintinas taisymas per sutartyje nurodytą terminą.</w:t>
            </w:r>
          </w:p>
          <w:p w:rsidR="00A739B1" w:rsidRDefault="00A739B1" w:rsidP="00233A39">
            <w:pPr>
              <w:pStyle w:val="Standard"/>
              <w:tabs>
                <w:tab w:val="left" w:pos="499"/>
                <w:tab w:val="left" w:pos="565"/>
              </w:tabs>
              <w:spacing w:after="0"/>
              <w:ind w:left="34"/>
              <w:jc w:val="both"/>
              <w:rPr>
                <w:rFonts w:ascii="Times New Roman" w:hAnsi="Times New Roman"/>
                <w:bCs/>
                <w:sz w:val="24"/>
                <w:szCs w:val="24"/>
              </w:rPr>
            </w:pPr>
            <w:r>
              <w:rPr>
                <w:rFonts w:ascii="Times New Roman" w:hAnsi="Times New Roman"/>
                <w:bCs/>
                <w:sz w:val="24"/>
                <w:szCs w:val="24"/>
              </w:rPr>
              <w:t>1.10.</w:t>
            </w:r>
            <w:r>
              <w:rPr>
                <w:rFonts w:ascii="Times New Roman" w:hAnsi="Times New Roman"/>
                <w:bCs/>
                <w:sz w:val="24"/>
                <w:szCs w:val="24"/>
              </w:rPr>
              <w:tab/>
              <w:t xml:space="preserve">Aprašo rengėjas visus iškilusius klausimus ir problemas, susijusias su šioje techninėje specifikacijoje nustatytų tikslų ir užduočių vykdymu, </w:t>
            </w:r>
            <w:r>
              <w:rPr>
                <w:rFonts w:ascii="Times New Roman" w:hAnsi="Times New Roman"/>
                <w:bCs/>
                <w:sz w:val="24"/>
                <w:szCs w:val="24"/>
              </w:rPr>
              <w:lastRenderedPageBreak/>
              <w:t>turi spręsti savarankiškai (savo pastangomis), tačiau galutinius sprendinius priimti tik suderinęs su statytoju.</w:t>
            </w:r>
          </w:p>
          <w:p w:rsidR="00A739B1" w:rsidRDefault="00A739B1" w:rsidP="00233A39">
            <w:pPr>
              <w:pStyle w:val="Standard"/>
              <w:tabs>
                <w:tab w:val="left" w:pos="499"/>
                <w:tab w:val="left" w:pos="565"/>
              </w:tabs>
              <w:spacing w:after="0"/>
              <w:ind w:left="34"/>
              <w:jc w:val="both"/>
              <w:rPr>
                <w:rFonts w:ascii="Times New Roman" w:hAnsi="Times New Roman"/>
                <w:bCs/>
                <w:sz w:val="24"/>
                <w:szCs w:val="24"/>
              </w:rPr>
            </w:pPr>
            <w:r>
              <w:rPr>
                <w:rFonts w:ascii="Times New Roman" w:hAnsi="Times New Roman"/>
                <w:bCs/>
                <w:sz w:val="24"/>
                <w:szCs w:val="24"/>
              </w:rPr>
              <w:t>1.11.</w:t>
            </w:r>
            <w:r>
              <w:rPr>
                <w:rFonts w:ascii="Times New Roman" w:hAnsi="Times New Roman"/>
                <w:bCs/>
                <w:sz w:val="24"/>
                <w:szCs w:val="24"/>
              </w:rPr>
              <w:tab/>
              <w:t>Parengtą aprašą suderinti normatyvinių statybos dokumentų nustatyta tvarka su statytoju ir esant poreikiu su atitinkamomis valstybės ir kitomis savivaldybių institucijomis.</w:t>
            </w:r>
          </w:p>
          <w:p w:rsidR="00A739B1" w:rsidRDefault="00A739B1" w:rsidP="00233A39">
            <w:pPr>
              <w:pStyle w:val="Standard"/>
              <w:tabs>
                <w:tab w:val="left" w:pos="499"/>
                <w:tab w:val="left" w:pos="565"/>
              </w:tabs>
              <w:spacing w:after="0"/>
              <w:ind w:left="34"/>
              <w:jc w:val="both"/>
              <w:rPr>
                <w:rFonts w:ascii="Times New Roman" w:hAnsi="Times New Roman"/>
                <w:bCs/>
                <w:sz w:val="24"/>
                <w:szCs w:val="24"/>
              </w:rPr>
            </w:pPr>
            <w:r>
              <w:rPr>
                <w:rFonts w:ascii="Times New Roman" w:hAnsi="Times New Roman"/>
                <w:bCs/>
                <w:sz w:val="24"/>
                <w:szCs w:val="24"/>
              </w:rPr>
              <w:t>1.12.</w:t>
            </w:r>
            <w:r>
              <w:rPr>
                <w:rFonts w:ascii="Times New Roman" w:hAnsi="Times New Roman"/>
                <w:bCs/>
                <w:sz w:val="24"/>
                <w:szCs w:val="24"/>
              </w:rPr>
              <w:tab/>
              <w:t>Esant poreikiui gauti sutikimą statyti laikinuosius nesudėtingus statinius valstybinėje žemėje. Sutikimai išduodami per Žemės informacinę sistemą (nuorodą prisijungimui prie ŽIS – www.planuojustatau.lt).</w:t>
            </w:r>
          </w:p>
          <w:p w:rsidR="00A739B1" w:rsidRDefault="00A739B1" w:rsidP="00233A39">
            <w:pPr>
              <w:pStyle w:val="Standard"/>
              <w:tabs>
                <w:tab w:val="left" w:pos="499"/>
                <w:tab w:val="left" w:pos="565"/>
              </w:tabs>
              <w:spacing w:after="0"/>
              <w:ind w:left="34"/>
              <w:jc w:val="both"/>
              <w:rPr>
                <w:rFonts w:ascii="Times New Roman" w:hAnsi="Times New Roman"/>
                <w:bCs/>
                <w:sz w:val="24"/>
                <w:szCs w:val="24"/>
              </w:rPr>
            </w:pPr>
            <w:r>
              <w:rPr>
                <w:rFonts w:ascii="Times New Roman" w:hAnsi="Times New Roman"/>
                <w:bCs/>
                <w:sz w:val="24"/>
                <w:szCs w:val="24"/>
              </w:rPr>
              <w:t>1.13.</w:t>
            </w:r>
            <w:r>
              <w:rPr>
                <w:rFonts w:ascii="Times New Roman" w:hAnsi="Times New Roman"/>
                <w:bCs/>
                <w:sz w:val="24"/>
                <w:szCs w:val="24"/>
              </w:rPr>
              <w:tab/>
              <w:t>Aprašas įforminamas, komplektuojamas ir perduodamas statytojui LST 1516 „Statinio projekto architektūrinės ir konstrukcinės dalių brėžinių braižymo taisyklės ir grafiniai žymėjimai“, STR 1.04.04:2017 „Statinio projektavimas, projekto ekspertizė“, kitų reglamentų ir sutartyje nustatyta tvarka.</w:t>
            </w:r>
          </w:p>
          <w:p w:rsidR="00A739B1" w:rsidRDefault="00A739B1" w:rsidP="00233A39">
            <w:pPr>
              <w:pStyle w:val="Standard"/>
              <w:tabs>
                <w:tab w:val="left" w:pos="499"/>
              </w:tabs>
              <w:spacing w:after="0"/>
              <w:ind w:left="33"/>
              <w:jc w:val="both"/>
              <w:rPr>
                <w:rFonts w:ascii="Times New Roman" w:hAnsi="Times New Roman"/>
                <w:b/>
                <w:bCs/>
                <w:sz w:val="24"/>
                <w:szCs w:val="24"/>
              </w:rPr>
            </w:pPr>
          </w:p>
          <w:p w:rsidR="00A739B1" w:rsidRDefault="00A739B1" w:rsidP="00233A39">
            <w:pPr>
              <w:pStyle w:val="Standard"/>
              <w:tabs>
                <w:tab w:val="left" w:pos="499"/>
              </w:tabs>
              <w:spacing w:after="0"/>
              <w:ind w:left="33"/>
              <w:jc w:val="both"/>
            </w:pPr>
            <w:r>
              <w:rPr>
                <w:rFonts w:ascii="Times New Roman" w:hAnsi="Times New Roman"/>
                <w:b/>
                <w:bCs/>
                <w:sz w:val="24"/>
                <w:szCs w:val="24"/>
              </w:rPr>
              <w:t>2. Aikštelės ardymo darbai:</w:t>
            </w:r>
          </w:p>
          <w:p w:rsidR="00A739B1" w:rsidRDefault="00A739B1" w:rsidP="00233A39">
            <w:pPr>
              <w:pStyle w:val="Standard"/>
              <w:tabs>
                <w:tab w:val="left" w:pos="466"/>
              </w:tabs>
              <w:spacing w:after="0"/>
              <w:jc w:val="both"/>
            </w:pPr>
            <w:r>
              <w:rPr>
                <w:rFonts w:ascii="Times New Roman" w:hAnsi="Times New Roman"/>
                <w:b/>
                <w:bCs/>
                <w:sz w:val="24"/>
                <w:szCs w:val="24"/>
              </w:rPr>
              <w:t xml:space="preserve"> </w:t>
            </w:r>
            <w:r>
              <w:rPr>
                <w:rFonts w:ascii="Times New Roman" w:hAnsi="Times New Roman"/>
                <w:sz w:val="24"/>
                <w:szCs w:val="24"/>
              </w:rPr>
              <w:t>2.1. Sintetinės  dangos išardymas, utilizavimas – 1160 m</w:t>
            </w:r>
            <w:r>
              <w:rPr>
                <w:rFonts w:ascii="Times New Roman" w:hAnsi="Times New Roman"/>
                <w:sz w:val="24"/>
                <w:szCs w:val="24"/>
                <w:vertAlign w:val="superscript"/>
              </w:rPr>
              <w:t>2</w:t>
            </w:r>
            <w:r>
              <w:rPr>
                <w:rFonts w:ascii="Times New Roman" w:hAnsi="Times New Roman"/>
                <w:sz w:val="24"/>
                <w:szCs w:val="24"/>
              </w:rPr>
              <w:t xml:space="preserve">   (±3%)</w:t>
            </w:r>
          </w:p>
          <w:p w:rsidR="00A739B1" w:rsidRDefault="00A739B1" w:rsidP="00A739B1">
            <w:pPr>
              <w:pStyle w:val="Standard"/>
              <w:numPr>
                <w:ilvl w:val="1"/>
                <w:numId w:val="1"/>
              </w:numPr>
              <w:tabs>
                <w:tab w:val="left" w:pos="-680"/>
              </w:tabs>
              <w:spacing w:after="0"/>
              <w:jc w:val="both"/>
            </w:pPr>
            <w:r>
              <w:rPr>
                <w:rFonts w:ascii="Times New Roman" w:hAnsi="Times New Roman"/>
                <w:sz w:val="24"/>
                <w:szCs w:val="24"/>
              </w:rPr>
              <w:t>Tvoros išardymas – 138 m. (±3%)</w:t>
            </w:r>
          </w:p>
          <w:p w:rsidR="00A739B1" w:rsidRDefault="00A739B1" w:rsidP="00A739B1">
            <w:pPr>
              <w:pStyle w:val="Standard"/>
              <w:numPr>
                <w:ilvl w:val="1"/>
                <w:numId w:val="1"/>
              </w:numPr>
              <w:tabs>
                <w:tab w:val="left" w:pos="-680"/>
              </w:tabs>
              <w:spacing w:after="0"/>
              <w:jc w:val="both"/>
            </w:pPr>
            <w:r>
              <w:rPr>
                <w:rFonts w:ascii="Times New Roman" w:hAnsi="Times New Roman"/>
                <w:sz w:val="24"/>
                <w:szCs w:val="24"/>
              </w:rPr>
              <w:t>Asfaltbetonio dangos nufrezavimas-išardymas, - 1160 m</w:t>
            </w:r>
            <w:r>
              <w:rPr>
                <w:rFonts w:ascii="Times New Roman" w:hAnsi="Times New Roman"/>
                <w:sz w:val="24"/>
                <w:szCs w:val="24"/>
                <w:vertAlign w:val="superscript"/>
              </w:rPr>
              <w:t>2</w:t>
            </w:r>
            <w:r>
              <w:rPr>
                <w:rFonts w:ascii="Times New Roman" w:hAnsi="Times New Roman"/>
                <w:sz w:val="24"/>
                <w:szCs w:val="24"/>
              </w:rPr>
              <w:t xml:space="preserve"> (±3%)</w:t>
            </w:r>
            <w:r>
              <w:rPr>
                <w:rFonts w:ascii="Times New Roman" w:hAnsi="Times New Roman"/>
                <w:sz w:val="24"/>
                <w:szCs w:val="24"/>
                <w:vertAlign w:val="superscript"/>
              </w:rPr>
              <w:t xml:space="preserve"> </w:t>
            </w:r>
          </w:p>
          <w:p w:rsidR="00A739B1" w:rsidRDefault="00A739B1" w:rsidP="00233A39">
            <w:pPr>
              <w:pStyle w:val="Standard"/>
              <w:tabs>
                <w:tab w:val="left" w:pos="466"/>
              </w:tabs>
              <w:spacing w:after="0"/>
              <w:jc w:val="both"/>
            </w:pPr>
            <w:r>
              <w:rPr>
                <w:rFonts w:ascii="Times New Roman" w:hAnsi="Times New Roman"/>
                <w:sz w:val="24"/>
                <w:szCs w:val="24"/>
              </w:rPr>
              <w:t>2.4. Grunto kasimas, transportavimas  - 530 m</w:t>
            </w:r>
            <w:r>
              <w:rPr>
                <w:rFonts w:ascii="Times New Roman" w:hAnsi="Times New Roman"/>
                <w:sz w:val="24"/>
                <w:szCs w:val="24"/>
                <w:vertAlign w:val="superscript"/>
              </w:rPr>
              <w:t xml:space="preserve">3  </w:t>
            </w:r>
            <w:r>
              <w:rPr>
                <w:rFonts w:ascii="Times New Roman" w:hAnsi="Times New Roman"/>
                <w:sz w:val="24"/>
                <w:szCs w:val="24"/>
              </w:rPr>
              <w:t xml:space="preserve">(±3 %) </w:t>
            </w:r>
          </w:p>
          <w:p w:rsidR="00A739B1" w:rsidRDefault="00A739B1" w:rsidP="00233A39">
            <w:pPr>
              <w:pStyle w:val="Standard"/>
              <w:tabs>
                <w:tab w:val="left" w:pos="466"/>
              </w:tabs>
              <w:spacing w:after="0"/>
              <w:jc w:val="both"/>
              <w:rPr>
                <w:sz w:val="24"/>
                <w:szCs w:val="24"/>
              </w:rPr>
            </w:pPr>
          </w:p>
          <w:p w:rsidR="00A739B1" w:rsidRDefault="00A739B1" w:rsidP="00233A39">
            <w:pPr>
              <w:pStyle w:val="Standard"/>
              <w:tabs>
                <w:tab w:val="left" w:pos="466"/>
              </w:tabs>
              <w:spacing w:after="0"/>
              <w:jc w:val="both"/>
            </w:pPr>
            <w:r>
              <w:rPr>
                <w:rFonts w:ascii="Times New Roman" w:hAnsi="Times New Roman"/>
                <w:b/>
                <w:bCs/>
                <w:sz w:val="24"/>
                <w:szCs w:val="24"/>
              </w:rPr>
              <w:t>3. Aikštelės dangos įrengimas:</w:t>
            </w:r>
          </w:p>
          <w:p w:rsidR="00A739B1" w:rsidRDefault="00A739B1" w:rsidP="00A739B1">
            <w:pPr>
              <w:pStyle w:val="Standard"/>
              <w:numPr>
                <w:ilvl w:val="1"/>
                <w:numId w:val="2"/>
              </w:numPr>
              <w:tabs>
                <w:tab w:val="left" w:pos="499"/>
              </w:tabs>
              <w:spacing w:after="0"/>
              <w:ind w:left="0" w:firstLine="0"/>
              <w:jc w:val="both"/>
            </w:pPr>
            <w:r>
              <w:rPr>
                <w:rFonts w:ascii="Times New Roman" w:hAnsi="Times New Roman"/>
                <w:sz w:val="24"/>
                <w:szCs w:val="24"/>
              </w:rPr>
              <w:t>Pagrindų išlyginamųjų ir paruošiamųjų sluoksnių iš smėlio – žvyro mišinių įrengimas h-22 cm –  260 m</w:t>
            </w:r>
            <w:r>
              <w:rPr>
                <w:rFonts w:ascii="Times New Roman" w:hAnsi="Times New Roman"/>
                <w:sz w:val="24"/>
                <w:szCs w:val="24"/>
                <w:vertAlign w:val="superscript"/>
              </w:rPr>
              <w:t xml:space="preserve">3  </w:t>
            </w:r>
            <w:r>
              <w:rPr>
                <w:rFonts w:ascii="Times New Roman" w:hAnsi="Times New Roman"/>
                <w:sz w:val="24"/>
                <w:szCs w:val="24"/>
              </w:rPr>
              <w:t xml:space="preserve">(±3 %) </w:t>
            </w:r>
          </w:p>
          <w:p w:rsidR="00A739B1" w:rsidRDefault="00A739B1" w:rsidP="00233A39">
            <w:pPr>
              <w:pStyle w:val="Standard"/>
              <w:tabs>
                <w:tab w:val="left" w:pos="466"/>
              </w:tabs>
              <w:spacing w:after="0"/>
              <w:jc w:val="both"/>
            </w:pPr>
            <w:r>
              <w:rPr>
                <w:rFonts w:ascii="Times New Roman" w:hAnsi="Times New Roman"/>
                <w:sz w:val="24"/>
                <w:szCs w:val="24"/>
              </w:rPr>
              <w:t xml:space="preserve">3.2. Linijų  dangoje ženklinimas purškiamuoju </w:t>
            </w:r>
            <w:proofErr w:type="spellStart"/>
            <w:r>
              <w:rPr>
                <w:rFonts w:ascii="Times New Roman" w:hAnsi="Times New Roman"/>
                <w:sz w:val="24"/>
                <w:szCs w:val="24"/>
              </w:rPr>
              <w:t>termoplastiku</w:t>
            </w:r>
            <w:proofErr w:type="spellEnd"/>
            <w:r>
              <w:rPr>
                <w:rFonts w:ascii="Times New Roman" w:hAnsi="Times New Roman"/>
                <w:sz w:val="24"/>
                <w:szCs w:val="24"/>
              </w:rPr>
              <w:t xml:space="preserve"> (vidutinio pločio linijomis) -  20 m</w:t>
            </w:r>
            <w:r>
              <w:rPr>
                <w:rFonts w:ascii="Times New Roman" w:hAnsi="Times New Roman"/>
                <w:sz w:val="24"/>
                <w:szCs w:val="24"/>
                <w:vertAlign w:val="superscript"/>
              </w:rPr>
              <w:t>2</w:t>
            </w:r>
            <w:r>
              <w:rPr>
                <w:rFonts w:ascii="Times New Roman" w:hAnsi="Times New Roman"/>
                <w:sz w:val="24"/>
                <w:szCs w:val="24"/>
              </w:rPr>
              <w:t xml:space="preserve"> (±5%) </w:t>
            </w:r>
          </w:p>
          <w:p w:rsidR="00A739B1" w:rsidRDefault="00A739B1" w:rsidP="00233A39">
            <w:pPr>
              <w:pStyle w:val="Standard"/>
              <w:tabs>
                <w:tab w:val="left" w:pos="466"/>
              </w:tabs>
              <w:spacing w:after="0"/>
              <w:jc w:val="both"/>
            </w:pPr>
            <w:r>
              <w:rPr>
                <w:rFonts w:ascii="Times New Roman" w:hAnsi="Times New Roman"/>
                <w:sz w:val="24"/>
                <w:szCs w:val="24"/>
              </w:rPr>
              <w:t>3.3. 10 cm pasluoksnio iš skaldos įrengimas - 116 m</w:t>
            </w:r>
            <w:r>
              <w:rPr>
                <w:rFonts w:ascii="Times New Roman" w:hAnsi="Times New Roman"/>
                <w:sz w:val="24"/>
                <w:szCs w:val="24"/>
                <w:vertAlign w:val="superscript"/>
              </w:rPr>
              <w:t xml:space="preserve">3 </w:t>
            </w:r>
            <w:r>
              <w:rPr>
                <w:rFonts w:ascii="Times New Roman" w:hAnsi="Times New Roman"/>
                <w:sz w:val="24"/>
                <w:szCs w:val="24"/>
              </w:rPr>
              <w:t xml:space="preserve">(±3 %) </w:t>
            </w:r>
            <w:r>
              <w:rPr>
                <w:rFonts w:ascii="Times New Roman" w:hAnsi="Times New Roman"/>
                <w:sz w:val="24"/>
                <w:szCs w:val="24"/>
                <w:vertAlign w:val="superscript"/>
              </w:rPr>
              <w:t xml:space="preserve">          </w:t>
            </w:r>
          </w:p>
          <w:p w:rsidR="00A739B1" w:rsidRDefault="00A739B1" w:rsidP="00233A39">
            <w:pPr>
              <w:pStyle w:val="Standard"/>
              <w:tabs>
                <w:tab w:val="left" w:pos="466"/>
              </w:tabs>
              <w:spacing w:after="0"/>
              <w:jc w:val="both"/>
            </w:pPr>
            <w:r>
              <w:rPr>
                <w:rFonts w:ascii="Times New Roman" w:hAnsi="Times New Roman"/>
                <w:sz w:val="24"/>
                <w:szCs w:val="24"/>
              </w:rPr>
              <w:t>3.4. Betoninių bordiūrų (80x200) įrengimas – 140 m. (±3 %)</w:t>
            </w:r>
          </w:p>
          <w:p w:rsidR="00A739B1" w:rsidRDefault="00A739B1" w:rsidP="00233A39">
            <w:pPr>
              <w:pStyle w:val="Standard"/>
              <w:tabs>
                <w:tab w:val="left" w:pos="499"/>
              </w:tabs>
              <w:spacing w:after="0"/>
              <w:ind w:left="33"/>
              <w:jc w:val="both"/>
            </w:pPr>
            <w:r>
              <w:rPr>
                <w:rFonts w:ascii="Times New Roman" w:hAnsi="Times New Roman"/>
                <w:sz w:val="24"/>
                <w:szCs w:val="24"/>
              </w:rPr>
              <w:t xml:space="preserve">3.5. Aikštelės iš asfalto  </w:t>
            </w:r>
            <w:proofErr w:type="spellStart"/>
            <w:r>
              <w:rPr>
                <w:rFonts w:ascii="Times New Roman" w:hAnsi="Times New Roman"/>
                <w:sz w:val="24"/>
                <w:szCs w:val="24"/>
              </w:rPr>
              <w:t>Ac</w:t>
            </w:r>
            <w:proofErr w:type="spellEnd"/>
            <w:r>
              <w:rPr>
                <w:rFonts w:ascii="Times New Roman" w:hAnsi="Times New Roman"/>
                <w:sz w:val="24"/>
                <w:szCs w:val="24"/>
              </w:rPr>
              <w:t xml:space="preserve"> 16PD  6 cm sluoksnio storio įrengimas ne daugiau kaip - 1160 m</w:t>
            </w:r>
            <w:r>
              <w:rPr>
                <w:rFonts w:ascii="Times New Roman" w:hAnsi="Times New Roman"/>
                <w:sz w:val="24"/>
                <w:szCs w:val="24"/>
                <w:vertAlign w:val="superscript"/>
              </w:rPr>
              <w:t>2.</w:t>
            </w:r>
          </w:p>
          <w:p w:rsidR="00A739B1" w:rsidRDefault="00A739B1" w:rsidP="00233A39">
            <w:pPr>
              <w:pStyle w:val="Standard"/>
              <w:tabs>
                <w:tab w:val="left" w:pos="466"/>
              </w:tabs>
              <w:spacing w:after="0"/>
              <w:jc w:val="both"/>
            </w:pPr>
            <w:r>
              <w:rPr>
                <w:rFonts w:ascii="Times New Roman" w:hAnsi="Times New Roman"/>
                <w:sz w:val="24"/>
                <w:szCs w:val="24"/>
              </w:rPr>
              <w:t xml:space="preserve"> 3.6. </w:t>
            </w:r>
            <w:r>
              <w:rPr>
                <w:rFonts w:ascii="Times New Roman" w:hAnsi="Times New Roman"/>
                <w:sz w:val="24"/>
                <w:szCs w:val="24"/>
                <w:lang w:eastAsia="lt-LT"/>
              </w:rPr>
              <w:t>Liejamos dangos</w:t>
            </w:r>
            <w:r>
              <w:rPr>
                <w:rFonts w:ascii="Times New Roman" w:hAnsi="Times New Roman"/>
                <w:sz w:val="24"/>
                <w:szCs w:val="24"/>
              </w:rPr>
              <w:t xml:space="preserve"> įrengimas – 1160 m</w:t>
            </w:r>
            <w:r>
              <w:rPr>
                <w:rFonts w:ascii="Times New Roman" w:hAnsi="Times New Roman"/>
                <w:sz w:val="24"/>
                <w:szCs w:val="24"/>
                <w:vertAlign w:val="superscript"/>
              </w:rPr>
              <w:t>2</w:t>
            </w:r>
            <w:r>
              <w:rPr>
                <w:rFonts w:ascii="Times New Roman" w:hAnsi="Times New Roman"/>
                <w:sz w:val="24"/>
                <w:szCs w:val="24"/>
              </w:rPr>
              <w:t>.</w:t>
            </w:r>
          </w:p>
          <w:p w:rsidR="00A739B1" w:rsidRDefault="00A739B1" w:rsidP="00233A39">
            <w:pPr>
              <w:pStyle w:val="Standard"/>
              <w:tabs>
                <w:tab w:val="left" w:pos="499"/>
              </w:tabs>
              <w:spacing w:after="0"/>
              <w:ind w:left="33"/>
              <w:jc w:val="both"/>
            </w:pPr>
            <w:r>
              <w:rPr>
                <w:rFonts w:ascii="Times New Roman" w:hAnsi="Times New Roman"/>
                <w:sz w:val="24"/>
                <w:szCs w:val="24"/>
              </w:rPr>
              <w:t>Vandeniui pralaidi sintetinė danga:</w:t>
            </w:r>
          </w:p>
          <w:p w:rsidR="00A739B1" w:rsidRDefault="00A739B1" w:rsidP="00233A39">
            <w:pPr>
              <w:pStyle w:val="Standard"/>
              <w:tabs>
                <w:tab w:val="left" w:pos="499"/>
              </w:tabs>
              <w:spacing w:after="0"/>
              <w:ind w:left="33"/>
              <w:jc w:val="both"/>
            </w:pPr>
            <w:r>
              <w:rPr>
                <w:rFonts w:ascii="Times New Roman" w:hAnsi="Times New Roman"/>
                <w:sz w:val="24"/>
                <w:szCs w:val="24"/>
              </w:rPr>
              <w:t>Apatinis sluoksnis (7,0 mm-8,0mm) SBR juodos granulės</w:t>
            </w:r>
          </w:p>
          <w:p w:rsidR="00A739B1" w:rsidRDefault="00A739B1" w:rsidP="00233A39">
            <w:pPr>
              <w:pStyle w:val="Standard"/>
              <w:tabs>
                <w:tab w:val="left" w:pos="499"/>
              </w:tabs>
              <w:spacing w:after="0"/>
              <w:ind w:left="33"/>
              <w:jc w:val="both"/>
            </w:pPr>
            <w:r>
              <w:rPr>
                <w:rFonts w:ascii="Times New Roman" w:hAnsi="Times New Roman"/>
                <w:sz w:val="24"/>
                <w:szCs w:val="24"/>
              </w:rPr>
              <w:t>Viršutinis sluoksnis su EPDM granulėmis (7,0 mm – 8,0 mm ).</w:t>
            </w:r>
          </w:p>
          <w:p w:rsidR="00A739B1" w:rsidRDefault="00A739B1" w:rsidP="00233A39">
            <w:pPr>
              <w:pStyle w:val="Standard"/>
              <w:tabs>
                <w:tab w:val="left" w:pos="499"/>
              </w:tabs>
              <w:spacing w:after="0"/>
              <w:ind w:left="33"/>
              <w:jc w:val="center"/>
            </w:pPr>
            <w:r>
              <w:rPr>
                <w:noProof/>
                <w:lang w:eastAsia="lt-LT"/>
              </w:rPr>
              <w:drawing>
                <wp:inline distT="0" distB="0" distL="0" distR="0" wp14:anchorId="4613D89A" wp14:editId="02695E98">
                  <wp:extent cx="1905115" cy="777806"/>
                  <wp:effectExtent l="0" t="0" r="0" b="3244"/>
                  <wp:docPr id="1" name="piešinia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blip>
                          <a:srcRect t="15723" b="11358"/>
                          <a:stretch>
                            <a:fillRect/>
                          </a:stretch>
                        </pic:blipFill>
                        <pic:spPr>
                          <a:xfrm>
                            <a:off x="0" y="0"/>
                            <a:ext cx="1905115" cy="777806"/>
                          </a:xfrm>
                          <a:prstGeom prst="rect">
                            <a:avLst/>
                          </a:prstGeom>
                          <a:noFill/>
                          <a:ln>
                            <a:noFill/>
                            <a:prstDash/>
                          </a:ln>
                        </pic:spPr>
                      </pic:pic>
                    </a:graphicData>
                  </a:graphic>
                </wp:inline>
              </w:drawing>
            </w:r>
          </w:p>
          <w:p w:rsidR="00A739B1" w:rsidRDefault="00A739B1" w:rsidP="00233A39">
            <w:pPr>
              <w:pStyle w:val="Standard"/>
              <w:tabs>
                <w:tab w:val="left" w:pos="466"/>
              </w:tabs>
              <w:spacing w:after="0"/>
              <w:jc w:val="center"/>
            </w:pPr>
            <w:r>
              <w:rPr>
                <w:rFonts w:ascii="Times New Roman" w:hAnsi="Times New Roman"/>
                <w:sz w:val="24"/>
                <w:szCs w:val="24"/>
              </w:rPr>
              <w:t>Asociatyvus paveikslėlis.</w:t>
            </w:r>
          </w:p>
          <w:p w:rsidR="00A739B1" w:rsidRDefault="00A739B1" w:rsidP="00233A39">
            <w:pPr>
              <w:pStyle w:val="Standard"/>
              <w:tabs>
                <w:tab w:val="left" w:pos="466"/>
              </w:tabs>
              <w:spacing w:after="0"/>
              <w:jc w:val="center"/>
            </w:pPr>
          </w:p>
          <w:p w:rsidR="00A739B1" w:rsidRDefault="00A739B1" w:rsidP="00233A39">
            <w:pPr>
              <w:pStyle w:val="Standard"/>
              <w:tabs>
                <w:tab w:val="left" w:pos="466"/>
              </w:tabs>
              <w:spacing w:after="0"/>
              <w:jc w:val="both"/>
            </w:pPr>
            <w:r>
              <w:rPr>
                <w:rFonts w:ascii="Times New Roman" w:hAnsi="Times New Roman"/>
                <w:b/>
                <w:bCs/>
                <w:sz w:val="24"/>
                <w:szCs w:val="24"/>
              </w:rPr>
              <w:t>4. Sporto inventoriaus įrengimas:</w:t>
            </w:r>
          </w:p>
          <w:p w:rsidR="00A739B1" w:rsidRDefault="00A739B1" w:rsidP="00233A39">
            <w:pPr>
              <w:pStyle w:val="Standard"/>
              <w:tabs>
                <w:tab w:val="left" w:pos="499"/>
              </w:tabs>
              <w:spacing w:after="0"/>
              <w:ind w:left="33"/>
              <w:jc w:val="both"/>
              <w:rPr>
                <w:rFonts w:ascii="Times New Roman" w:hAnsi="Times New Roman"/>
                <w:sz w:val="24"/>
                <w:szCs w:val="24"/>
              </w:rPr>
            </w:pPr>
            <w:r>
              <w:rPr>
                <w:rFonts w:ascii="Times New Roman" w:hAnsi="Times New Roman"/>
                <w:sz w:val="24"/>
                <w:szCs w:val="24"/>
              </w:rPr>
              <w:t>4.1.Krepšinio stovų montavimas, įrengiant betoninius pamatus – 4 vnt.</w:t>
            </w:r>
          </w:p>
          <w:p w:rsidR="00A739B1" w:rsidRDefault="00A739B1" w:rsidP="00233A39">
            <w:pPr>
              <w:pStyle w:val="Standard"/>
              <w:spacing w:after="0"/>
              <w:rPr>
                <w:rFonts w:ascii="Times New Roman" w:hAnsi="Times New Roman"/>
                <w:sz w:val="24"/>
                <w:szCs w:val="24"/>
              </w:rPr>
            </w:pPr>
            <w:r>
              <w:rPr>
                <w:rFonts w:ascii="Times New Roman" w:hAnsi="Times New Roman"/>
                <w:sz w:val="24"/>
                <w:szCs w:val="24"/>
              </w:rPr>
              <w:t>Krepšinio stovų stulpai montuojami į betoninius pamatus, užtikrinant konstrukcijos stabilumą ir atsparumą apkrovoms. Stulpai įgilinami į gruntą ne mažiau kaip 1000 mm ir tvirtinami betonuojant.</w:t>
            </w:r>
          </w:p>
          <w:p w:rsidR="00A739B1" w:rsidRDefault="00A739B1" w:rsidP="00233A39">
            <w:pPr>
              <w:pStyle w:val="Standard"/>
              <w:spacing w:after="0"/>
              <w:rPr>
                <w:rFonts w:ascii="Times New Roman" w:hAnsi="Times New Roman"/>
                <w:sz w:val="24"/>
                <w:szCs w:val="24"/>
              </w:rPr>
            </w:pPr>
            <w:r>
              <w:rPr>
                <w:rFonts w:ascii="Times New Roman" w:hAnsi="Times New Roman"/>
                <w:sz w:val="24"/>
                <w:szCs w:val="24"/>
              </w:rPr>
              <w:t>Betoninių pamatų matmenys parenkami taip, kad užtikrintų stovų stabilumą ir saugų eksploatavimą, atsižvelgiant į gamintojo reikalavimus ir konstrukcines apkrovas, bet ne mažesni kaip 400 × 400 × 1000 mm (plotis × ilgis × gylis).</w:t>
            </w:r>
          </w:p>
          <w:p w:rsidR="00A739B1" w:rsidRDefault="00A739B1" w:rsidP="00233A39">
            <w:pPr>
              <w:pStyle w:val="Standard"/>
              <w:tabs>
                <w:tab w:val="left" w:pos="466"/>
              </w:tabs>
              <w:spacing w:after="0"/>
              <w:jc w:val="both"/>
            </w:pPr>
            <w:r>
              <w:rPr>
                <w:rFonts w:ascii="Times New Roman" w:hAnsi="Times New Roman"/>
                <w:sz w:val="24"/>
                <w:szCs w:val="24"/>
              </w:rPr>
              <w:t>Stovas: metalas nudažytas milteliniu būdu.</w:t>
            </w:r>
          </w:p>
          <w:p w:rsidR="00A739B1" w:rsidRDefault="00A739B1" w:rsidP="00233A39">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pPr>
            <w:r>
              <w:rPr>
                <w:rFonts w:ascii="Times New Roman" w:eastAsia="Times New Roman" w:hAnsi="Times New Roman"/>
                <w:sz w:val="24"/>
                <w:szCs w:val="24"/>
                <w:lang w:eastAsia="lt-LT"/>
              </w:rPr>
              <w:t>Lenta skaidrus akrilas.</w:t>
            </w:r>
          </w:p>
          <w:p w:rsidR="00A739B1" w:rsidRDefault="00A739B1" w:rsidP="00233A39">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pPr>
            <w:r>
              <w:rPr>
                <w:rFonts w:ascii="Times New Roman" w:eastAsia="Times New Roman" w:hAnsi="Times New Roman"/>
                <w:sz w:val="24"/>
                <w:szCs w:val="24"/>
                <w:lang w:eastAsia="lt-LT"/>
              </w:rPr>
              <w:t>Projekcija 1250 mm.</w:t>
            </w:r>
            <w:r>
              <w:rPr>
                <w:rFonts w:ascii="Times New Roman" w:hAnsi="Times New Roman"/>
                <w:sz w:val="24"/>
                <w:szCs w:val="24"/>
              </w:rPr>
              <w:t>(+/- 50 mm)</w:t>
            </w:r>
            <w:r>
              <w:rPr>
                <w:rFonts w:ascii="Times New Roman" w:eastAsia="Times New Roman" w:hAnsi="Times New Roman"/>
                <w:sz w:val="24"/>
                <w:szCs w:val="24"/>
                <w:lang w:eastAsia="lt-LT"/>
              </w:rPr>
              <w:t>.</w:t>
            </w:r>
          </w:p>
          <w:p w:rsidR="00A739B1" w:rsidRDefault="00A739B1" w:rsidP="00233A39">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sz w:val="24"/>
                <w:szCs w:val="24"/>
              </w:rPr>
            </w:pPr>
            <w:r>
              <w:rPr>
                <w:rFonts w:ascii="Times New Roman" w:hAnsi="Times New Roman"/>
                <w:sz w:val="24"/>
                <w:szCs w:val="24"/>
              </w:rPr>
              <w:lastRenderedPageBreak/>
              <w:t>Leidžiama naudoti lygiaverčius arba geresnių techninių parametrų gaminius, užtikrinančius ne blogesnę kokybę, funkcionalumą, ilgaamžiškumą ir saugą.</w:t>
            </w:r>
          </w:p>
          <w:p w:rsidR="00A739B1" w:rsidRDefault="00A739B1" w:rsidP="00233A39">
            <w:pPr>
              <w:pStyle w:val="Standard"/>
              <w:tabs>
                <w:tab w:val="left" w:pos="466"/>
              </w:tabs>
              <w:spacing w:after="0"/>
              <w:jc w:val="center"/>
            </w:pPr>
            <w:r>
              <w:rPr>
                <w:rFonts w:ascii="Times New Roman" w:hAnsi="Times New Roman"/>
                <w:noProof/>
                <w:sz w:val="24"/>
                <w:szCs w:val="24"/>
                <w:lang w:eastAsia="lt-LT"/>
              </w:rPr>
              <w:drawing>
                <wp:inline distT="0" distB="0" distL="0" distR="0" wp14:anchorId="1F5EAE1C" wp14:editId="0E4A2731">
                  <wp:extent cx="1924199" cy="2512725"/>
                  <wp:effectExtent l="0" t="0" r="0" b="1875"/>
                  <wp:docPr id="2" name="piešinia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l="27788" t="28413" r="29420" b="28357"/>
                          <a:stretch>
                            <a:fillRect/>
                          </a:stretch>
                        </pic:blipFill>
                        <pic:spPr>
                          <a:xfrm>
                            <a:off x="0" y="0"/>
                            <a:ext cx="1924199" cy="2512725"/>
                          </a:xfrm>
                          <a:prstGeom prst="rect">
                            <a:avLst/>
                          </a:prstGeom>
                          <a:noFill/>
                          <a:ln>
                            <a:noFill/>
                            <a:prstDash/>
                          </a:ln>
                        </pic:spPr>
                      </pic:pic>
                    </a:graphicData>
                  </a:graphic>
                </wp:inline>
              </w:drawing>
            </w:r>
          </w:p>
          <w:p w:rsidR="00A739B1" w:rsidRDefault="00A739B1" w:rsidP="00233A39">
            <w:pPr>
              <w:pStyle w:val="Standard"/>
              <w:tabs>
                <w:tab w:val="left" w:pos="466"/>
              </w:tabs>
              <w:spacing w:after="0"/>
              <w:jc w:val="center"/>
            </w:pPr>
            <w:r>
              <w:rPr>
                <w:rFonts w:ascii="Times New Roman" w:hAnsi="Times New Roman"/>
                <w:sz w:val="24"/>
                <w:szCs w:val="24"/>
              </w:rPr>
              <w:t>Asociatyvus paveikslėlis.</w:t>
            </w:r>
          </w:p>
          <w:p w:rsidR="00A739B1" w:rsidRDefault="00A739B1" w:rsidP="00233A39">
            <w:pPr>
              <w:pStyle w:val="Standard"/>
              <w:tabs>
                <w:tab w:val="left" w:pos="466"/>
              </w:tabs>
              <w:spacing w:after="0"/>
              <w:jc w:val="center"/>
              <w:rPr>
                <w:rFonts w:ascii="Times New Roman" w:hAnsi="Times New Roman"/>
                <w:sz w:val="24"/>
                <w:szCs w:val="24"/>
              </w:rPr>
            </w:pPr>
          </w:p>
          <w:p w:rsidR="00A739B1" w:rsidRDefault="00A739B1" w:rsidP="00233A39">
            <w:pPr>
              <w:pStyle w:val="Standard"/>
              <w:tabs>
                <w:tab w:val="left" w:pos="466"/>
              </w:tabs>
              <w:spacing w:after="0"/>
              <w:jc w:val="both"/>
            </w:pPr>
            <w:r>
              <w:rPr>
                <w:rFonts w:ascii="Times New Roman" w:hAnsi="Times New Roman"/>
                <w:sz w:val="24"/>
                <w:szCs w:val="24"/>
              </w:rPr>
              <w:t>4.2. Futbolo vartai mobilūs 5x2 m. aliuminiai  – 2 vnt.</w:t>
            </w:r>
          </w:p>
          <w:p w:rsidR="00A739B1" w:rsidRDefault="00A739B1" w:rsidP="00233A39">
            <w:pPr>
              <w:pStyle w:val="Standard"/>
              <w:tabs>
                <w:tab w:val="left" w:pos="466"/>
              </w:tabs>
              <w:spacing w:after="0"/>
              <w:jc w:val="both"/>
            </w:pPr>
            <w:r>
              <w:rPr>
                <w:rFonts w:ascii="Times New Roman" w:hAnsi="Times New Roman"/>
                <w:sz w:val="24"/>
                <w:szCs w:val="24"/>
              </w:rPr>
              <w:t xml:space="preserve">4.3. Įmontuojami teniso stovai aliuminiai su tinklu – 1vnt. (montuojami su įvorėmis, išimami) </w:t>
            </w:r>
          </w:p>
          <w:p w:rsidR="00A739B1" w:rsidRDefault="00A739B1" w:rsidP="00233A39">
            <w:pPr>
              <w:pStyle w:val="Standard"/>
              <w:tabs>
                <w:tab w:val="left" w:pos="466"/>
              </w:tabs>
              <w:spacing w:after="0"/>
              <w:jc w:val="both"/>
            </w:pPr>
          </w:p>
          <w:p w:rsidR="00A739B1" w:rsidRDefault="00A739B1" w:rsidP="00233A39">
            <w:pPr>
              <w:pStyle w:val="Standard"/>
              <w:tabs>
                <w:tab w:val="left" w:pos="466"/>
              </w:tabs>
              <w:spacing w:after="0"/>
              <w:jc w:val="both"/>
            </w:pPr>
          </w:p>
          <w:p w:rsidR="00A739B1" w:rsidRDefault="00A739B1" w:rsidP="00233A39">
            <w:pPr>
              <w:pStyle w:val="Standard"/>
              <w:tabs>
                <w:tab w:val="left" w:pos="466"/>
              </w:tabs>
              <w:spacing w:after="0"/>
              <w:jc w:val="center"/>
            </w:pPr>
            <w:r>
              <w:rPr>
                <w:rFonts w:ascii="Times New Roman" w:hAnsi="Times New Roman"/>
                <w:noProof/>
                <w:sz w:val="24"/>
                <w:szCs w:val="24"/>
              </w:rPr>
              <w:drawing>
                <wp:inline distT="0" distB="0" distL="0" distR="0" wp14:anchorId="4DCE4410" wp14:editId="7D15FBAA">
                  <wp:extent cx="2321122" cy="1673233"/>
                  <wp:effectExtent l="0" t="0" r="2978" b="3167"/>
                  <wp:docPr id="3" name="Paveikslėli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2321122" cy="1673233"/>
                          </a:xfrm>
                          <a:prstGeom prst="rect">
                            <a:avLst/>
                          </a:prstGeom>
                          <a:noFill/>
                          <a:ln>
                            <a:noFill/>
                            <a:prstDash/>
                          </a:ln>
                        </pic:spPr>
                      </pic:pic>
                    </a:graphicData>
                  </a:graphic>
                </wp:inline>
              </w:drawing>
            </w:r>
          </w:p>
          <w:p w:rsidR="00A739B1" w:rsidRDefault="00A739B1" w:rsidP="00233A39">
            <w:pPr>
              <w:pStyle w:val="Standard"/>
              <w:tabs>
                <w:tab w:val="left" w:pos="466"/>
              </w:tabs>
              <w:spacing w:after="0"/>
              <w:jc w:val="center"/>
            </w:pPr>
            <w:r>
              <w:rPr>
                <w:rFonts w:ascii="Times New Roman" w:hAnsi="Times New Roman"/>
                <w:sz w:val="24"/>
                <w:szCs w:val="24"/>
              </w:rPr>
              <w:t>Asociatyvus paveikslėlis.</w:t>
            </w:r>
          </w:p>
          <w:p w:rsidR="00A739B1" w:rsidRDefault="00A739B1" w:rsidP="00233A39">
            <w:pPr>
              <w:pStyle w:val="Standard"/>
              <w:tabs>
                <w:tab w:val="left" w:pos="466"/>
              </w:tabs>
              <w:spacing w:after="0"/>
              <w:jc w:val="center"/>
            </w:pPr>
          </w:p>
          <w:p w:rsidR="00A739B1" w:rsidRDefault="00A739B1" w:rsidP="00233A39">
            <w:pPr>
              <w:pStyle w:val="Standard"/>
              <w:tabs>
                <w:tab w:val="left" w:pos="466"/>
              </w:tabs>
              <w:spacing w:after="0"/>
              <w:jc w:val="both"/>
            </w:pPr>
            <w:r>
              <w:rPr>
                <w:rFonts w:ascii="Times New Roman" w:hAnsi="Times New Roman"/>
                <w:b/>
                <w:bCs/>
                <w:sz w:val="24"/>
                <w:szCs w:val="24"/>
              </w:rPr>
              <w:t>5. Aikštelės aptvėrimo tvoros įrengimas:</w:t>
            </w:r>
          </w:p>
          <w:p w:rsidR="00A739B1" w:rsidRDefault="00A739B1" w:rsidP="00233A39">
            <w:pPr>
              <w:pStyle w:val="Standard"/>
              <w:tabs>
                <w:tab w:val="left" w:pos="466"/>
              </w:tabs>
              <w:spacing w:after="0"/>
              <w:jc w:val="both"/>
            </w:pPr>
            <w:r>
              <w:rPr>
                <w:rFonts w:ascii="Times New Roman" w:hAnsi="Times New Roman"/>
                <w:sz w:val="24"/>
                <w:szCs w:val="24"/>
              </w:rPr>
              <w:t>5.1.Tinklinės tvoros įrengimas, kai tvoros aukštis 4m – ilgis 138 m. (±3 m).</w:t>
            </w:r>
          </w:p>
          <w:p w:rsidR="00A739B1" w:rsidRDefault="00A739B1" w:rsidP="00233A39">
            <w:pPr>
              <w:pStyle w:val="Standard"/>
              <w:spacing w:after="0"/>
            </w:pPr>
            <w:r>
              <w:rPr>
                <w:rFonts w:ascii="Times New Roman" w:hAnsi="Times New Roman"/>
                <w:sz w:val="24"/>
                <w:szCs w:val="24"/>
                <w:lang w:eastAsia="lt-LT"/>
              </w:rPr>
              <w:t>Tinklas:</w:t>
            </w:r>
          </w:p>
          <w:p w:rsidR="00A739B1" w:rsidRDefault="00A739B1" w:rsidP="00233A39">
            <w:pPr>
              <w:pStyle w:val="Standard"/>
              <w:spacing w:after="0"/>
            </w:pPr>
            <w:r>
              <w:rPr>
                <w:rFonts w:ascii="Times New Roman" w:hAnsi="Times New Roman"/>
                <w:sz w:val="24"/>
                <w:szCs w:val="24"/>
                <w:lang w:eastAsia="lt-LT"/>
              </w:rPr>
              <w:t>Plieninės supintos vielos.</w:t>
            </w:r>
          </w:p>
          <w:p w:rsidR="00A739B1" w:rsidRDefault="00A739B1" w:rsidP="00233A39">
            <w:pPr>
              <w:pStyle w:val="Standard"/>
              <w:spacing w:after="0"/>
            </w:pPr>
            <w:r>
              <w:rPr>
                <w:rFonts w:ascii="Times New Roman" w:hAnsi="Times New Roman"/>
                <w:sz w:val="24"/>
                <w:szCs w:val="24"/>
                <w:lang w:eastAsia="lt-LT"/>
              </w:rPr>
              <w:t>Vielos storis</w:t>
            </w:r>
            <w:r>
              <w:rPr>
                <w:rFonts w:ascii="Times New Roman" w:hAnsi="Times New Roman"/>
                <w:b/>
                <w:bCs/>
                <w:sz w:val="24"/>
                <w:szCs w:val="24"/>
                <w:lang w:eastAsia="lt-LT"/>
              </w:rPr>
              <w:t>:</w:t>
            </w:r>
            <w:r>
              <w:rPr>
                <w:rFonts w:ascii="Times New Roman" w:hAnsi="Times New Roman"/>
                <w:sz w:val="24"/>
                <w:szCs w:val="24"/>
                <w:lang w:eastAsia="lt-LT"/>
              </w:rPr>
              <w:t xml:space="preserve"> 3,5 mm (±0,1 mm) + PVC padengimas.</w:t>
            </w:r>
          </w:p>
          <w:p w:rsidR="00A739B1" w:rsidRDefault="00A739B1" w:rsidP="00233A39">
            <w:pPr>
              <w:pStyle w:val="Standard"/>
              <w:spacing w:after="0"/>
            </w:pPr>
            <w:r>
              <w:rPr>
                <w:rFonts w:ascii="Times New Roman" w:hAnsi="Times New Roman"/>
                <w:sz w:val="24"/>
                <w:szCs w:val="24"/>
                <w:lang w:eastAsia="lt-LT"/>
              </w:rPr>
              <w:t>Spalva – žalia.</w:t>
            </w:r>
          </w:p>
          <w:p w:rsidR="00A739B1" w:rsidRDefault="00A739B1" w:rsidP="00233A39">
            <w:pPr>
              <w:pStyle w:val="Standard"/>
              <w:spacing w:after="0"/>
            </w:pPr>
            <w:r>
              <w:rPr>
                <w:rFonts w:ascii="Times New Roman" w:hAnsi="Times New Roman"/>
                <w:sz w:val="24"/>
                <w:szCs w:val="24"/>
                <w:lang w:eastAsia="lt-LT"/>
              </w:rPr>
              <w:t>Tinklas rombo</w:t>
            </w:r>
            <w:r>
              <w:rPr>
                <w:rFonts w:ascii="Times New Roman" w:hAnsi="Times New Roman"/>
                <w:b/>
                <w:bCs/>
                <w:sz w:val="24"/>
                <w:szCs w:val="24"/>
                <w:lang w:eastAsia="lt-LT"/>
              </w:rPr>
              <w:t xml:space="preserve"> </w:t>
            </w:r>
            <w:r>
              <w:rPr>
                <w:rFonts w:ascii="Times New Roman" w:hAnsi="Times New Roman"/>
                <w:sz w:val="24"/>
                <w:szCs w:val="24"/>
                <w:lang w:eastAsia="lt-LT"/>
              </w:rPr>
              <w:t>langelių formos.</w:t>
            </w:r>
          </w:p>
          <w:p w:rsidR="00A739B1" w:rsidRDefault="00A739B1" w:rsidP="00233A39">
            <w:pPr>
              <w:pStyle w:val="Standard"/>
              <w:spacing w:after="0"/>
            </w:pPr>
            <w:r>
              <w:rPr>
                <w:rFonts w:ascii="Times New Roman" w:hAnsi="Times New Roman"/>
                <w:sz w:val="24"/>
                <w:szCs w:val="24"/>
                <w:lang w:eastAsia="lt-LT"/>
              </w:rPr>
              <w:t xml:space="preserve">Matmenis 50x50 mm. </w:t>
            </w:r>
            <w:r>
              <w:rPr>
                <w:rFonts w:ascii="Times New Roman" w:hAnsi="Times New Roman"/>
                <w:sz w:val="24"/>
                <w:szCs w:val="24"/>
              </w:rPr>
              <w:t>(+/- 5,0 mm).</w:t>
            </w:r>
          </w:p>
          <w:p w:rsidR="00A739B1" w:rsidRDefault="00A739B1" w:rsidP="00233A39">
            <w:pPr>
              <w:pStyle w:val="Standard"/>
              <w:spacing w:after="0"/>
            </w:pPr>
            <w:r>
              <w:rPr>
                <w:rFonts w:ascii="Times New Roman" w:hAnsi="Times New Roman"/>
                <w:sz w:val="24"/>
                <w:szCs w:val="24"/>
                <w:lang w:eastAsia="lt-LT"/>
              </w:rPr>
              <w:t>Tvoros tinklas įtempiamas naudojant papildomą vielą</w:t>
            </w:r>
          </w:p>
          <w:p w:rsidR="00A739B1" w:rsidRDefault="00A739B1" w:rsidP="00233A39">
            <w:pPr>
              <w:pStyle w:val="Standard"/>
              <w:spacing w:after="0"/>
            </w:pPr>
            <w:r>
              <w:rPr>
                <w:rFonts w:ascii="Times New Roman" w:hAnsi="Times New Roman"/>
                <w:sz w:val="24"/>
                <w:szCs w:val="24"/>
                <w:lang w:eastAsia="lt-LT"/>
              </w:rPr>
              <w:t>Aptvėrimo sistema turi būti komplektuojama su visomis reikalingomis detalėmis ir sujungimais.</w:t>
            </w:r>
          </w:p>
          <w:p w:rsidR="00A739B1" w:rsidRDefault="00A739B1" w:rsidP="00233A39">
            <w:pPr>
              <w:pStyle w:val="Standard"/>
              <w:spacing w:after="0"/>
              <w:rPr>
                <w:rFonts w:ascii="Times New Roman" w:hAnsi="Times New Roman"/>
                <w:sz w:val="24"/>
                <w:szCs w:val="24"/>
                <w:lang w:eastAsia="lt-LT"/>
              </w:rPr>
            </w:pPr>
            <w:r>
              <w:rPr>
                <w:rFonts w:ascii="Times New Roman" w:hAnsi="Times New Roman"/>
                <w:sz w:val="24"/>
                <w:szCs w:val="24"/>
                <w:lang w:eastAsia="lt-LT"/>
              </w:rPr>
              <w:t>Leidžiama naudoti lygiaverčius arba geresnių techninių parametrų gaminius, užtikrinančius ne blogesnę kokybę, funkcionalumą, ilgaamžiškumą ir saugą.</w:t>
            </w:r>
          </w:p>
          <w:p w:rsidR="00A739B1" w:rsidRDefault="00A739B1" w:rsidP="00233A39">
            <w:pPr>
              <w:pStyle w:val="Standard"/>
              <w:spacing w:after="0"/>
              <w:jc w:val="center"/>
            </w:pPr>
            <w:r>
              <w:rPr>
                <w:noProof/>
                <w:lang w:eastAsia="lt-LT"/>
              </w:rPr>
              <w:lastRenderedPageBreak/>
              <w:drawing>
                <wp:inline distT="0" distB="0" distL="0" distR="0" wp14:anchorId="4F64B180" wp14:editId="64FA685E">
                  <wp:extent cx="2340443" cy="1483001"/>
                  <wp:effectExtent l="0" t="0" r="2707" b="2899"/>
                  <wp:docPr id="4" name="piešiniai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2340443" cy="1483001"/>
                          </a:xfrm>
                          <a:prstGeom prst="rect">
                            <a:avLst/>
                          </a:prstGeom>
                          <a:noFill/>
                          <a:ln>
                            <a:noFill/>
                            <a:prstDash/>
                          </a:ln>
                        </pic:spPr>
                      </pic:pic>
                    </a:graphicData>
                  </a:graphic>
                </wp:inline>
              </w:drawing>
            </w:r>
          </w:p>
          <w:p w:rsidR="00A739B1" w:rsidRDefault="00A739B1" w:rsidP="00233A39">
            <w:pPr>
              <w:pStyle w:val="Standard"/>
              <w:spacing w:after="0"/>
              <w:rPr>
                <w:rFonts w:ascii="Times New Roman" w:hAnsi="Times New Roman"/>
                <w:sz w:val="24"/>
                <w:szCs w:val="24"/>
                <w:lang w:eastAsia="lt-LT"/>
              </w:rPr>
            </w:pPr>
          </w:p>
          <w:p w:rsidR="00A739B1" w:rsidRDefault="00A739B1" w:rsidP="00233A39">
            <w:pPr>
              <w:pStyle w:val="Standard"/>
              <w:tabs>
                <w:tab w:val="left" w:pos="466"/>
              </w:tabs>
              <w:spacing w:after="0"/>
              <w:jc w:val="both"/>
            </w:pPr>
            <w:r>
              <w:rPr>
                <w:rFonts w:ascii="Times New Roman" w:hAnsi="Times New Roman"/>
                <w:sz w:val="24"/>
                <w:szCs w:val="24"/>
              </w:rPr>
              <w:t xml:space="preserve">5.2. Aptvėrimo stulpai – 46 vnt. </w:t>
            </w:r>
          </w:p>
          <w:p w:rsidR="00A739B1" w:rsidRDefault="00A739B1" w:rsidP="00233A39">
            <w:pPr>
              <w:pStyle w:val="Standard"/>
              <w:spacing w:after="0"/>
            </w:pPr>
            <w:r>
              <w:rPr>
                <w:rFonts w:ascii="Times New Roman" w:hAnsi="Times New Roman"/>
                <w:sz w:val="24"/>
                <w:szCs w:val="24"/>
                <w:lang w:eastAsia="lt-LT"/>
              </w:rPr>
              <w:t xml:space="preserve">Stulpai: iš 100x100 mm </w:t>
            </w:r>
            <w:r>
              <w:rPr>
                <w:rFonts w:ascii="Times New Roman" w:hAnsi="Times New Roman"/>
                <w:sz w:val="24"/>
                <w:szCs w:val="24"/>
              </w:rPr>
              <w:t>(+/- 5,0 mm),</w:t>
            </w:r>
            <w:r>
              <w:rPr>
                <w:rFonts w:ascii="Times New Roman" w:hAnsi="Times New Roman"/>
                <w:sz w:val="24"/>
                <w:szCs w:val="24"/>
                <w:lang w:eastAsia="lt-LT"/>
              </w:rPr>
              <w:t xml:space="preserve"> profilinio vamzdžio cinkuoto.</w:t>
            </w:r>
          </w:p>
          <w:p w:rsidR="00A739B1" w:rsidRDefault="00A739B1" w:rsidP="00233A39">
            <w:pPr>
              <w:pStyle w:val="Standard"/>
              <w:spacing w:after="0"/>
            </w:pPr>
            <w:r>
              <w:rPr>
                <w:rFonts w:ascii="Times New Roman" w:hAnsi="Times New Roman"/>
                <w:sz w:val="24"/>
                <w:szCs w:val="24"/>
                <w:lang w:eastAsia="lt-LT"/>
              </w:rPr>
              <w:t>Stulpų padengimas – PVC žalios spalvos.</w:t>
            </w:r>
          </w:p>
          <w:p w:rsidR="00A739B1" w:rsidRDefault="00A739B1" w:rsidP="00233A39">
            <w:pPr>
              <w:pStyle w:val="Standard"/>
              <w:spacing w:after="0"/>
            </w:pPr>
            <w:r>
              <w:rPr>
                <w:rFonts w:ascii="Times New Roman" w:hAnsi="Times New Roman"/>
                <w:sz w:val="24"/>
                <w:szCs w:val="24"/>
                <w:lang w:eastAsia="lt-LT"/>
              </w:rPr>
              <w:t>Stulpai montuojami kas 2500 mm-3000 mm.</w:t>
            </w:r>
          </w:p>
          <w:p w:rsidR="00A739B1" w:rsidRDefault="00A739B1" w:rsidP="00233A39">
            <w:pPr>
              <w:pStyle w:val="Standard"/>
              <w:spacing w:after="0"/>
            </w:pPr>
            <w:r>
              <w:rPr>
                <w:rFonts w:ascii="Times New Roman" w:hAnsi="Times New Roman"/>
                <w:sz w:val="24"/>
                <w:szCs w:val="24"/>
                <w:lang w:eastAsia="lt-LT"/>
              </w:rPr>
              <w:t>Stulpai betonuojami mažiausiai 1000 mm į gruntą.</w:t>
            </w:r>
          </w:p>
          <w:p w:rsidR="00A739B1" w:rsidRDefault="00A739B1" w:rsidP="00233A39">
            <w:pPr>
              <w:pStyle w:val="Standard"/>
              <w:spacing w:after="0"/>
            </w:pPr>
            <w:r>
              <w:rPr>
                <w:rFonts w:ascii="Times New Roman" w:hAnsi="Times New Roman"/>
                <w:sz w:val="24"/>
                <w:szCs w:val="24"/>
                <w:lang w:eastAsia="lt-LT"/>
              </w:rPr>
              <w:t xml:space="preserve">Rulono pradžioje ir pabaigoje montuojamas atraminis 100 x 40 mm </w:t>
            </w:r>
            <w:r>
              <w:rPr>
                <w:rFonts w:ascii="Times New Roman" w:hAnsi="Times New Roman"/>
                <w:sz w:val="24"/>
                <w:szCs w:val="24"/>
              </w:rPr>
              <w:t xml:space="preserve">(+/- 5,0 mm), </w:t>
            </w:r>
            <w:r>
              <w:rPr>
                <w:rFonts w:ascii="Times New Roman" w:hAnsi="Times New Roman"/>
                <w:sz w:val="24"/>
                <w:szCs w:val="24"/>
                <w:lang w:eastAsia="lt-LT"/>
              </w:rPr>
              <w:t>diametro stulpas.</w:t>
            </w:r>
          </w:p>
          <w:p w:rsidR="00A739B1" w:rsidRDefault="00A739B1" w:rsidP="00233A39">
            <w:pPr>
              <w:pStyle w:val="Standard"/>
              <w:tabs>
                <w:tab w:val="left" w:pos="466"/>
              </w:tabs>
              <w:spacing w:after="0"/>
              <w:jc w:val="both"/>
              <w:rPr>
                <w:rFonts w:ascii="Times New Roman" w:hAnsi="Times New Roman"/>
                <w:sz w:val="24"/>
                <w:szCs w:val="24"/>
                <w:lang w:eastAsia="lt-LT"/>
              </w:rPr>
            </w:pPr>
            <w:r>
              <w:rPr>
                <w:rFonts w:ascii="Times New Roman" w:hAnsi="Times New Roman"/>
                <w:sz w:val="24"/>
                <w:szCs w:val="24"/>
                <w:lang w:eastAsia="lt-LT"/>
              </w:rPr>
              <w:t>Leidžiama naudoti lygiaverčius arba geresnių techninių parametrų gaminius, užtikrinančius ne blogesnę kokybę, funkcionalumą, ilgaamžiškumą ir saugą.</w:t>
            </w:r>
          </w:p>
          <w:p w:rsidR="00A739B1" w:rsidRDefault="00A739B1" w:rsidP="00233A39">
            <w:pPr>
              <w:pStyle w:val="Standard"/>
              <w:tabs>
                <w:tab w:val="left" w:pos="466"/>
              </w:tabs>
              <w:spacing w:after="0"/>
              <w:jc w:val="center"/>
            </w:pPr>
            <w:r>
              <w:rPr>
                <w:noProof/>
                <w:lang w:eastAsia="lt-LT"/>
              </w:rPr>
              <w:drawing>
                <wp:inline distT="0" distB="0" distL="0" distR="0" wp14:anchorId="7582DB6D" wp14:editId="3828D969">
                  <wp:extent cx="3016093" cy="1577586"/>
                  <wp:effectExtent l="0" t="0" r="0" b="3564"/>
                  <wp:docPr id="5" name="piešiniai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t="18823"/>
                          <a:stretch>
                            <a:fillRect/>
                          </a:stretch>
                        </pic:blipFill>
                        <pic:spPr>
                          <a:xfrm>
                            <a:off x="0" y="0"/>
                            <a:ext cx="3016093" cy="1577586"/>
                          </a:xfrm>
                          <a:prstGeom prst="rect">
                            <a:avLst/>
                          </a:prstGeom>
                          <a:noFill/>
                          <a:ln>
                            <a:noFill/>
                            <a:prstDash/>
                          </a:ln>
                        </pic:spPr>
                      </pic:pic>
                    </a:graphicData>
                  </a:graphic>
                </wp:inline>
              </w:drawing>
            </w:r>
          </w:p>
          <w:p w:rsidR="00A739B1" w:rsidRDefault="00A739B1" w:rsidP="00233A39">
            <w:pPr>
              <w:pStyle w:val="Standard"/>
              <w:tabs>
                <w:tab w:val="left" w:pos="466"/>
              </w:tabs>
              <w:spacing w:after="0"/>
              <w:jc w:val="both"/>
              <w:rPr>
                <w:rFonts w:ascii="Times New Roman" w:hAnsi="Times New Roman"/>
                <w:sz w:val="24"/>
                <w:szCs w:val="24"/>
              </w:rPr>
            </w:pPr>
          </w:p>
          <w:p w:rsidR="00A739B1" w:rsidRDefault="00A739B1" w:rsidP="00233A39">
            <w:pPr>
              <w:pStyle w:val="Standard"/>
              <w:tabs>
                <w:tab w:val="left" w:pos="466"/>
              </w:tabs>
              <w:spacing w:after="0"/>
              <w:jc w:val="center"/>
            </w:pPr>
            <w:r>
              <w:rPr>
                <w:rFonts w:ascii="Times New Roman" w:hAnsi="Times New Roman"/>
                <w:sz w:val="24"/>
                <w:szCs w:val="24"/>
              </w:rPr>
              <w:tab/>
              <w:t>Asociatyvus paveikslėlis (stulpo elementas).</w:t>
            </w:r>
          </w:p>
          <w:p w:rsidR="00A739B1" w:rsidRDefault="00A739B1" w:rsidP="00233A39">
            <w:pPr>
              <w:pStyle w:val="Standard"/>
              <w:tabs>
                <w:tab w:val="left" w:pos="2547"/>
              </w:tabs>
              <w:spacing w:after="0"/>
              <w:jc w:val="both"/>
              <w:rPr>
                <w:rFonts w:ascii="Times New Roman" w:hAnsi="Times New Roman"/>
                <w:sz w:val="24"/>
                <w:szCs w:val="24"/>
              </w:rPr>
            </w:pPr>
          </w:p>
          <w:p w:rsidR="00A739B1" w:rsidRDefault="00A739B1" w:rsidP="00233A39">
            <w:pPr>
              <w:pStyle w:val="Standard"/>
              <w:tabs>
                <w:tab w:val="left" w:pos="466"/>
              </w:tabs>
              <w:spacing w:after="0"/>
              <w:jc w:val="both"/>
            </w:pPr>
            <w:r>
              <w:rPr>
                <w:rFonts w:ascii="Times New Roman" w:hAnsi="Times New Roman"/>
                <w:sz w:val="24"/>
                <w:szCs w:val="24"/>
              </w:rPr>
              <w:t>5.3. Įėjimo varteliai – 2 vnt.</w:t>
            </w:r>
          </w:p>
          <w:p w:rsidR="00A739B1" w:rsidRDefault="00A739B1" w:rsidP="00233A39">
            <w:pPr>
              <w:pStyle w:val="Standard"/>
              <w:tabs>
                <w:tab w:val="left" w:pos="466"/>
              </w:tabs>
              <w:spacing w:after="0"/>
              <w:jc w:val="both"/>
            </w:pPr>
            <w:r>
              <w:rPr>
                <w:rFonts w:ascii="Times New Roman" w:hAnsi="Times New Roman"/>
                <w:sz w:val="24"/>
                <w:szCs w:val="24"/>
              </w:rPr>
              <w:t>Vartelių rėmas: iš 60x40 mm (+/- 5,0 mm), profilio plieninio vamzdžio</w:t>
            </w:r>
          </w:p>
          <w:p w:rsidR="00A739B1" w:rsidRDefault="00A739B1" w:rsidP="00233A39">
            <w:pPr>
              <w:pStyle w:val="Standard"/>
              <w:tabs>
                <w:tab w:val="left" w:pos="466"/>
              </w:tabs>
              <w:spacing w:after="0"/>
              <w:jc w:val="both"/>
            </w:pPr>
            <w:r>
              <w:rPr>
                <w:rFonts w:ascii="Times New Roman" w:hAnsi="Times New Roman"/>
                <w:sz w:val="24"/>
                <w:szCs w:val="24"/>
              </w:rPr>
              <w:t>Vartelių padengimas – cinkuotas ir dažytas žalia spalva.</w:t>
            </w:r>
          </w:p>
          <w:p w:rsidR="00A739B1" w:rsidRDefault="00A739B1" w:rsidP="00233A39">
            <w:pPr>
              <w:pStyle w:val="Standard"/>
              <w:tabs>
                <w:tab w:val="left" w:pos="466"/>
              </w:tabs>
              <w:spacing w:after="0"/>
              <w:jc w:val="both"/>
            </w:pPr>
            <w:r>
              <w:rPr>
                <w:rFonts w:ascii="Times New Roman" w:hAnsi="Times New Roman"/>
                <w:sz w:val="24"/>
                <w:szCs w:val="24"/>
              </w:rPr>
              <w:t>Varteliai su tvoros segmento užpildu.</w:t>
            </w:r>
          </w:p>
          <w:p w:rsidR="00A739B1" w:rsidRDefault="00A739B1" w:rsidP="00233A39">
            <w:pPr>
              <w:pStyle w:val="Standard"/>
              <w:tabs>
                <w:tab w:val="left" w:pos="466"/>
              </w:tabs>
              <w:spacing w:after="0"/>
              <w:jc w:val="both"/>
            </w:pPr>
            <w:r>
              <w:rPr>
                <w:rFonts w:ascii="Times New Roman" w:hAnsi="Times New Roman"/>
                <w:sz w:val="24"/>
                <w:szCs w:val="24"/>
              </w:rPr>
              <w:t>Vartelių kolonos iš 60x60 mm (+/- 5,0 mm), profilio plieninio vamzdžio.</w:t>
            </w:r>
          </w:p>
          <w:p w:rsidR="00A739B1" w:rsidRDefault="00A739B1" w:rsidP="00233A39">
            <w:pPr>
              <w:pStyle w:val="Standard"/>
              <w:tabs>
                <w:tab w:val="left" w:pos="466"/>
              </w:tabs>
              <w:spacing w:after="0"/>
              <w:jc w:val="both"/>
            </w:pPr>
            <w:r>
              <w:rPr>
                <w:rFonts w:ascii="Times New Roman" w:hAnsi="Times New Roman"/>
                <w:sz w:val="24"/>
                <w:szCs w:val="24"/>
              </w:rPr>
              <w:t>Varteliai įrengiami sureguliuojamais vyriais, rankenom ir spyna.</w:t>
            </w:r>
          </w:p>
          <w:p w:rsidR="00A739B1" w:rsidRDefault="00A739B1" w:rsidP="00233A39">
            <w:pPr>
              <w:pStyle w:val="Standard"/>
              <w:tabs>
                <w:tab w:val="left" w:pos="466"/>
              </w:tabs>
              <w:spacing w:after="0"/>
              <w:jc w:val="both"/>
            </w:pPr>
            <w:r>
              <w:rPr>
                <w:rFonts w:ascii="Times New Roman" w:hAnsi="Times New Roman"/>
                <w:sz w:val="24"/>
                <w:szCs w:val="24"/>
              </w:rPr>
              <w:t>Vartelių plotis 1200 mm (+/- 50 mm).</w:t>
            </w:r>
          </w:p>
          <w:p w:rsidR="00A739B1" w:rsidRDefault="00A739B1" w:rsidP="00233A39">
            <w:pPr>
              <w:pStyle w:val="Standard"/>
              <w:tabs>
                <w:tab w:val="left" w:pos="466"/>
              </w:tabs>
              <w:spacing w:after="0"/>
              <w:jc w:val="both"/>
            </w:pPr>
            <w:r>
              <w:rPr>
                <w:rFonts w:ascii="Times New Roman" w:hAnsi="Times New Roman"/>
                <w:sz w:val="24"/>
                <w:szCs w:val="24"/>
              </w:rPr>
              <w:t>Vartelių aukštis 2000 mm (+/- 50 mm).</w:t>
            </w:r>
          </w:p>
          <w:p w:rsidR="00A739B1" w:rsidRDefault="00A739B1" w:rsidP="00233A39">
            <w:pPr>
              <w:pStyle w:val="Standard"/>
              <w:tabs>
                <w:tab w:val="left" w:pos="466"/>
              </w:tabs>
              <w:spacing w:after="0"/>
              <w:jc w:val="both"/>
            </w:pPr>
            <w:r>
              <w:rPr>
                <w:rFonts w:ascii="Times New Roman" w:hAnsi="Times New Roman"/>
                <w:sz w:val="24"/>
                <w:szCs w:val="24"/>
                <w:lang w:eastAsia="lt-LT"/>
              </w:rPr>
              <w:t>Leidžiama naudoti lygiaverčius arba geresnių techninių parametrų gaminius, užtikrinančius ne blogesnę kokybę, funkcionalumą, ilgaamžiškumą ir saugą.</w:t>
            </w:r>
          </w:p>
          <w:p w:rsidR="00A739B1" w:rsidRDefault="00A739B1" w:rsidP="00233A39">
            <w:pPr>
              <w:pStyle w:val="Standard"/>
              <w:tabs>
                <w:tab w:val="left" w:pos="466"/>
              </w:tabs>
              <w:spacing w:after="0"/>
              <w:jc w:val="center"/>
            </w:pPr>
            <w:r>
              <w:rPr>
                <w:noProof/>
                <w:lang w:eastAsia="lt-LT"/>
              </w:rPr>
              <w:drawing>
                <wp:inline distT="0" distB="0" distL="0" distR="0" wp14:anchorId="122971E1" wp14:editId="5B028B52">
                  <wp:extent cx="1790642" cy="1790642"/>
                  <wp:effectExtent l="0" t="0" r="58" b="58"/>
                  <wp:docPr id="6" name="piešiniai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1790642" cy="1790642"/>
                          </a:xfrm>
                          <a:prstGeom prst="rect">
                            <a:avLst/>
                          </a:prstGeom>
                          <a:noFill/>
                          <a:ln>
                            <a:noFill/>
                            <a:prstDash/>
                          </a:ln>
                        </pic:spPr>
                      </pic:pic>
                    </a:graphicData>
                  </a:graphic>
                </wp:inline>
              </w:drawing>
            </w:r>
          </w:p>
          <w:p w:rsidR="00A739B1" w:rsidRDefault="00A739B1" w:rsidP="00233A39">
            <w:pPr>
              <w:pStyle w:val="Standard"/>
              <w:tabs>
                <w:tab w:val="left" w:pos="466"/>
              </w:tabs>
              <w:spacing w:after="0"/>
              <w:jc w:val="center"/>
            </w:pPr>
            <w:r>
              <w:rPr>
                <w:rFonts w:ascii="Times New Roman" w:hAnsi="Times New Roman"/>
                <w:sz w:val="24"/>
                <w:szCs w:val="24"/>
              </w:rPr>
              <w:t>Asociatyvus paveikslėlis.</w:t>
            </w:r>
          </w:p>
          <w:p w:rsidR="00A739B1" w:rsidRDefault="00A739B1" w:rsidP="00233A39">
            <w:pPr>
              <w:pStyle w:val="Standard"/>
              <w:tabs>
                <w:tab w:val="left" w:pos="466"/>
              </w:tabs>
              <w:spacing w:after="0"/>
              <w:jc w:val="both"/>
            </w:pPr>
          </w:p>
          <w:p w:rsidR="00A739B1" w:rsidRDefault="00A739B1" w:rsidP="00233A39">
            <w:pPr>
              <w:pStyle w:val="Standard"/>
              <w:tabs>
                <w:tab w:val="left" w:pos="499"/>
              </w:tabs>
              <w:spacing w:after="0" w:line="360" w:lineRule="auto"/>
              <w:ind w:left="33"/>
              <w:jc w:val="both"/>
            </w:pPr>
            <w:r>
              <w:rPr>
                <w:rFonts w:ascii="Times New Roman" w:hAnsi="Times New Roman"/>
                <w:b/>
                <w:bCs/>
                <w:sz w:val="24"/>
                <w:szCs w:val="24"/>
              </w:rPr>
              <w:t xml:space="preserve">6. </w:t>
            </w:r>
            <w:r>
              <w:rPr>
                <w:rFonts w:ascii="Times New Roman" w:eastAsia="Times New Roman" w:hAnsi="Times New Roman" w:cs="Arial"/>
                <w:b/>
                <w:bCs/>
                <w:sz w:val="24"/>
                <w:szCs w:val="21"/>
                <w:lang w:eastAsia="lt-LT"/>
              </w:rPr>
              <w:t>Žalios vejos</w:t>
            </w:r>
            <w:r>
              <w:rPr>
                <w:rFonts w:ascii="Times New Roman" w:eastAsia="Times New Roman" w:hAnsi="Times New Roman" w:cs="Arial"/>
                <w:b/>
                <w:bCs/>
                <w:spacing w:val="1"/>
                <w:sz w:val="24"/>
                <w:szCs w:val="21"/>
                <w:lang w:eastAsia="lt-LT"/>
              </w:rPr>
              <w:t xml:space="preserve"> </w:t>
            </w:r>
            <w:r>
              <w:rPr>
                <w:rFonts w:ascii="Times New Roman" w:eastAsia="Times New Roman" w:hAnsi="Times New Roman" w:cs="Arial"/>
                <w:b/>
                <w:bCs/>
                <w:sz w:val="24"/>
                <w:szCs w:val="21"/>
                <w:lang w:eastAsia="lt-LT"/>
              </w:rPr>
              <w:t>įrengimas,</w:t>
            </w:r>
            <w:r>
              <w:rPr>
                <w:rFonts w:ascii="Times New Roman" w:eastAsia="Times New Roman" w:hAnsi="Times New Roman" w:cs="Arial"/>
                <w:b/>
                <w:bCs/>
                <w:spacing w:val="-9"/>
                <w:sz w:val="24"/>
                <w:szCs w:val="21"/>
                <w:lang w:eastAsia="lt-LT"/>
              </w:rPr>
              <w:t xml:space="preserve"> </w:t>
            </w:r>
            <w:r>
              <w:rPr>
                <w:rFonts w:ascii="Times New Roman" w:eastAsia="Times New Roman" w:hAnsi="Times New Roman" w:cs="Arial"/>
                <w:b/>
                <w:bCs/>
                <w:sz w:val="24"/>
                <w:szCs w:val="21"/>
                <w:lang w:eastAsia="lt-LT"/>
              </w:rPr>
              <w:t>užsėjant žole –200 m</w:t>
            </w:r>
            <w:r>
              <w:rPr>
                <w:rFonts w:ascii="Times New Roman" w:eastAsia="Times New Roman" w:hAnsi="Times New Roman" w:cs="Arial"/>
                <w:b/>
                <w:bCs/>
                <w:sz w:val="24"/>
                <w:szCs w:val="21"/>
                <w:vertAlign w:val="superscript"/>
                <w:lang w:eastAsia="lt-LT"/>
              </w:rPr>
              <w:t>2</w:t>
            </w:r>
            <w:r>
              <w:rPr>
                <w:rFonts w:ascii="Times New Roman" w:hAnsi="Times New Roman"/>
                <w:sz w:val="24"/>
                <w:szCs w:val="24"/>
              </w:rPr>
              <w:t xml:space="preserve"> </w:t>
            </w:r>
            <w:r>
              <w:rPr>
                <w:rFonts w:ascii="Times New Roman" w:hAnsi="Times New Roman"/>
                <w:b/>
                <w:bCs/>
                <w:sz w:val="24"/>
                <w:szCs w:val="24"/>
              </w:rPr>
              <w:t>(±10%)</w:t>
            </w:r>
          </w:p>
        </w:tc>
      </w:tr>
      <w:bookmarkEnd w:id="1"/>
      <w:tr w:rsidR="00A739B1" w:rsidTr="00233A39">
        <w:tblPrEx>
          <w:tblCellMar>
            <w:top w:w="0" w:type="dxa"/>
            <w:bottom w:w="0" w:type="dxa"/>
          </w:tblCellMar>
        </w:tblPrEx>
        <w:trPr>
          <w:trHeight w:val="677"/>
        </w:trPr>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739B1" w:rsidRDefault="00A739B1" w:rsidP="00233A39">
            <w:pPr>
              <w:pStyle w:val="Standard"/>
              <w:spacing w:after="0"/>
            </w:pPr>
            <w:r>
              <w:rPr>
                <w:rFonts w:ascii="Times New Roman" w:hAnsi="Times New Roman"/>
                <w:sz w:val="24"/>
                <w:szCs w:val="24"/>
              </w:rPr>
              <w:lastRenderedPageBreak/>
              <w:t>5. DARBŲ ORGANIZAVIMAS</w:t>
            </w:r>
          </w:p>
        </w:tc>
        <w:tc>
          <w:tcPr>
            <w:tcW w:w="70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739B1" w:rsidRDefault="00A739B1" w:rsidP="00233A39">
            <w:pPr>
              <w:pStyle w:val="Standard"/>
              <w:spacing w:after="0"/>
            </w:pPr>
            <w:r>
              <w:rPr>
                <w:rFonts w:ascii="Times New Roman" w:hAnsi="Times New Roman"/>
                <w:sz w:val="24"/>
                <w:szCs w:val="24"/>
              </w:rPr>
              <w:t>1. Aprašo parengimas;</w:t>
            </w:r>
            <w:r>
              <w:rPr>
                <w:rFonts w:ascii="Times New Roman" w:hAnsi="Times New Roman"/>
                <w:sz w:val="24"/>
                <w:szCs w:val="24"/>
              </w:rPr>
              <w:br/>
              <w:t>2. Daugiafunkcės aikštelės</w:t>
            </w:r>
            <w:r>
              <w:t xml:space="preserve"> </w:t>
            </w:r>
            <w:r>
              <w:rPr>
                <w:rFonts w:ascii="Times New Roman" w:hAnsi="Times New Roman"/>
                <w:sz w:val="24"/>
                <w:szCs w:val="24"/>
              </w:rPr>
              <w:t>remonto darbai, pagal parengtą aprašą.</w:t>
            </w:r>
          </w:p>
        </w:tc>
      </w:tr>
      <w:tr w:rsidR="00A739B1" w:rsidTr="00233A39">
        <w:tblPrEx>
          <w:tblCellMar>
            <w:top w:w="0" w:type="dxa"/>
            <w:bottom w:w="0" w:type="dxa"/>
          </w:tblCellMar>
        </w:tblPrEx>
        <w:trPr>
          <w:trHeight w:val="4490"/>
        </w:trPr>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739B1" w:rsidRDefault="00A739B1" w:rsidP="00233A39">
            <w:pPr>
              <w:pStyle w:val="Standard"/>
              <w:spacing w:after="0"/>
            </w:pPr>
            <w:r>
              <w:rPr>
                <w:rFonts w:ascii="Times New Roman" w:hAnsi="Times New Roman"/>
                <w:sz w:val="24"/>
                <w:szCs w:val="24"/>
              </w:rPr>
              <w:t>6. DARBAI VYKDOMI:</w:t>
            </w:r>
          </w:p>
        </w:tc>
        <w:tc>
          <w:tcPr>
            <w:tcW w:w="70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739B1" w:rsidRDefault="00A739B1" w:rsidP="00233A39">
            <w:pPr>
              <w:pStyle w:val="Standard"/>
              <w:rPr>
                <w:rFonts w:ascii="Times New Roman" w:hAnsi="Times New Roman"/>
                <w:sz w:val="24"/>
                <w:szCs w:val="24"/>
              </w:rPr>
            </w:pPr>
            <w:r>
              <w:rPr>
                <w:rFonts w:ascii="Times New Roman" w:hAnsi="Times New Roman"/>
                <w:sz w:val="24"/>
                <w:szCs w:val="24"/>
              </w:rPr>
              <w:t>Darbai vykdomi vadovaujantis galiojančia Lietuvos Respublikos statybos įstatymas redakcija, statybos techniniais reglamentais (STR), kitais statybos, aplinkos apsaugos, darbuotojų saugos ir sveikatos, priešgaisrinės saugos bei kitais teisės aktais ir norminiais dokumentais, reglamentuojančiais statinių projektavimą, paprastojo remonto darbų vykdymą ir statinių eksploatavimą.</w:t>
            </w:r>
          </w:p>
          <w:p w:rsidR="00A739B1" w:rsidRDefault="00A739B1" w:rsidP="00233A39">
            <w:pPr>
              <w:pStyle w:val="Standard"/>
              <w:rPr>
                <w:rFonts w:ascii="Times New Roman" w:hAnsi="Times New Roman"/>
                <w:sz w:val="24"/>
                <w:szCs w:val="24"/>
              </w:rPr>
            </w:pPr>
            <w:r>
              <w:rPr>
                <w:rFonts w:ascii="Times New Roman" w:hAnsi="Times New Roman"/>
                <w:sz w:val="24"/>
                <w:szCs w:val="24"/>
              </w:rPr>
              <w:t>Rangovas privalo užtikrinti, kad parengtas paprastojo remonto aprašas, taikomi techniniai sprendiniai ir atliekami rangos darbai atitiktų visus galiojančių teisės aktų ir norminių dokumentų reikalavimus.</w:t>
            </w:r>
          </w:p>
          <w:p w:rsidR="00A739B1" w:rsidRDefault="00A739B1" w:rsidP="00233A39">
            <w:pPr>
              <w:pStyle w:val="Standard"/>
              <w:rPr>
                <w:rFonts w:ascii="Times New Roman" w:hAnsi="Times New Roman"/>
                <w:sz w:val="24"/>
                <w:szCs w:val="24"/>
              </w:rPr>
            </w:pPr>
            <w:r>
              <w:rPr>
                <w:rFonts w:ascii="Times New Roman" w:hAnsi="Times New Roman"/>
                <w:sz w:val="24"/>
                <w:szCs w:val="24"/>
              </w:rPr>
              <w:t>Pasikeitus teisės aktams ar norminiams dokumentams, rangovas privalo vadovautis aktualiomis jų redakcijomis.</w:t>
            </w:r>
          </w:p>
          <w:p w:rsidR="00A739B1" w:rsidRDefault="00A739B1" w:rsidP="00233A39">
            <w:pPr>
              <w:pStyle w:val="Standard"/>
              <w:spacing w:after="0"/>
              <w:rPr>
                <w:rFonts w:ascii="Times New Roman" w:hAnsi="Times New Roman"/>
                <w:sz w:val="24"/>
                <w:szCs w:val="24"/>
              </w:rPr>
            </w:pPr>
            <w:r>
              <w:rPr>
                <w:rFonts w:ascii="Times New Roman" w:hAnsi="Times New Roman"/>
                <w:sz w:val="24"/>
                <w:szCs w:val="24"/>
              </w:rPr>
              <w:t>Rangovas atsako už aprašo sprendinių tinkamumą, jų atitiktį teisės aktams bei tinkamą įgyvendinimą.</w:t>
            </w:r>
          </w:p>
          <w:p w:rsidR="00A739B1" w:rsidRDefault="00A739B1" w:rsidP="00233A39">
            <w:pPr>
              <w:pStyle w:val="Standard"/>
              <w:spacing w:after="0"/>
            </w:pPr>
            <w:r>
              <w:rPr>
                <w:rFonts w:ascii="Times New Roman" w:hAnsi="Times New Roman"/>
                <w:sz w:val="24"/>
                <w:szCs w:val="24"/>
              </w:rPr>
              <w:t>Pasikeitus įstatymų ir kitų teisės aktų, reglamentuojančių perkamas paslaugas ir rangos darbus, nuostatoms ir reikalavimams, rangovas turi teikti paslaugas ir atlikti rangos darbus, atsižvelgiant į jį keičiančio teisės akto nuostatas bei vadovautis aktualiomis dokumentų redakcijomis.</w:t>
            </w:r>
          </w:p>
        </w:tc>
      </w:tr>
    </w:tbl>
    <w:p w:rsidR="00A739B1" w:rsidRDefault="00A739B1" w:rsidP="00A739B1">
      <w:pPr>
        <w:pStyle w:val="Standard"/>
        <w:spacing w:after="0"/>
        <w:ind w:firstLine="567"/>
        <w:jc w:val="both"/>
        <w:rPr>
          <w:rFonts w:ascii="Times New Roman" w:hAnsi="Times New Roman"/>
          <w:sz w:val="24"/>
          <w:szCs w:val="24"/>
        </w:rPr>
      </w:pPr>
    </w:p>
    <w:p w:rsidR="00A739B1" w:rsidRDefault="00A739B1" w:rsidP="00A739B1">
      <w:pPr>
        <w:pStyle w:val="Standard"/>
        <w:ind w:firstLine="567"/>
        <w:jc w:val="both"/>
        <w:rPr>
          <w:rFonts w:ascii="Times New Roman" w:hAnsi="Times New Roman"/>
          <w:sz w:val="24"/>
          <w:szCs w:val="24"/>
        </w:rPr>
      </w:pPr>
      <w:r>
        <w:rPr>
          <w:rFonts w:ascii="Times New Roman" w:hAnsi="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A739B1" w:rsidRDefault="00A739B1" w:rsidP="00A739B1">
      <w:pPr>
        <w:pStyle w:val="Standard"/>
        <w:spacing w:after="0"/>
        <w:ind w:firstLine="567"/>
        <w:jc w:val="both"/>
        <w:rPr>
          <w:rFonts w:ascii="Times New Roman" w:hAnsi="Times New Roman"/>
          <w:sz w:val="24"/>
          <w:szCs w:val="24"/>
        </w:rPr>
      </w:pPr>
      <w:r>
        <w:rPr>
          <w:rFonts w:ascii="Times New Roman" w:hAnsi="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A739B1" w:rsidRDefault="00A739B1" w:rsidP="00A739B1">
      <w:pPr>
        <w:pStyle w:val="Standard"/>
        <w:spacing w:after="0"/>
        <w:rPr>
          <w:rFonts w:ascii="Times New Roman" w:hAnsi="Times New Roman"/>
          <w:b/>
          <w:bCs/>
          <w:sz w:val="24"/>
          <w:szCs w:val="24"/>
        </w:rPr>
      </w:pPr>
    </w:p>
    <w:p w:rsidR="00A739B1" w:rsidRDefault="00A739B1" w:rsidP="00A739B1">
      <w:pPr>
        <w:pStyle w:val="Standard"/>
        <w:spacing w:after="0"/>
      </w:pPr>
      <w:r>
        <w:rPr>
          <w:rFonts w:ascii="Times New Roman" w:hAnsi="Times New Roman"/>
          <w:bCs/>
          <w:sz w:val="24"/>
          <w:szCs w:val="24"/>
        </w:rPr>
        <w:t>Parengė: Švietimo padalinio (ūkio) vadovė Eglė Jonuitienė</w:t>
      </w:r>
    </w:p>
    <w:p w:rsidR="00A739B1" w:rsidRDefault="00A739B1" w:rsidP="00A739B1">
      <w:pPr>
        <w:pStyle w:val="Standard"/>
        <w:tabs>
          <w:tab w:val="left" w:pos="6237"/>
        </w:tabs>
        <w:spacing w:after="0"/>
        <w:rPr>
          <w:rFonts w:ascii="Times New Roman" w:hAnsi="Times New Roman"/>
          <w:sz w:val="24"/>
          <w:szCs w:val="24"/>
        </w:rPr>
      </w:pPr>
    </w:p>
    <w:p w:rsidR="00A739B1" w:rsidRDefault="00A739B1" w:rsidP="00A739B1">
      <w:pPr>
        <w:pStyle w:val="Standard"/>
        <w:tabs>
          <w:tab w:val="left" w:pos="6237"/>
        </w:tabs>
        <w:spacing w:after="0"/>
        <w:rPr>
          <w:rFonts w:ascii="Times New Roman" w:hAnsi="Times New Roman"/>
          <w:sz w:val="24"/>
          <w:szCs w:val="24"/>
        </w:rPr>
      </w:pPr>
    </w:p>
    <w:p w:rsidR="007244D3" w:rsidRDefault="007244D3">
      <w:bookmarkStart w:id="2" w:name="_GoBack"/>
      <w:bookmarkEnd w:id="2"/>
    </w:p>
    <w:sectPr w:rsidR="007244D3">
      <w:pgSz w:w="11906" w:h="16838"/>
      <w:pgMar w:top="709" w:right="851"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F61F5"/>
    <w:multiLevelType w:val="multilevel"/>
    <w:tmpl w:val="7346C8B8"/>
    <w:lvl w:ilvl="0">
      <w:start w:val="3"/>
      <w:numFmt w:val="decimal"/>
      <w:lvlText w:val="%1."/>
      <w:lvlJc w:val="left"/>
      <w:pPr>
        <w:ind w:left="360" w:hanging="360"/>
      </w:pPr>
      <w:rPr>
        <w:rFonts w:ascii="Times New Roman" w:hAnsi="Times New Roman"/>
        <w:sz w:val="24"/>
      </w:rPr>
    </w:lvl>
    <w:lvl w:ilvl="1">
      <w:start w:val="1"/>
      <w:numFmt w:val="decimal"/>
      <w:lvlText w:val="%1.%2."/>
      <w:lvlJc w:val="left"/>
      <w:pPr>
        <w:ind w:left="1080" w:hanging="360"/>
      </w:pPr>
      <w:rPr>
        <w:rFonts w:ascii="Times New Roman" w:hAnsi="Times New Roman"/>
        <w:sz w:val="24"/>
      </w:rPr>
    </w:lvl>
    <w:lvl w:ilvl="2">
      <w:start w:val="1"/>
      <w:numFmt w:val="decimal"/>
      <w:lvlText w:val="%1.%2.%3."/>
      <w:lvlJc w:val="left"/>
      <w:pPr>
        <w:ind w:left="2160" w:hanging="720"/>
      </w:pPr>
      <w:rPr>
        <w:rFonts w:ascii="Times New Roman" w:hAnsi="Times New Roman"/>
        <w:sz w:val="24"/>
      </w:rPr>
    </w:lvl>
    <w:lvl w:ilvl="3">
      <w:start w:val="1"/>
      <w:numFmt w:val="decimal"/>
      <w:lvlText w:val="%1.%2.%3.%4."/>
      <w:lvlJc w:val="left"/>
      <w:pPr>
        <w:ind w:left="2880" w:hanging="720"/>
      </w:pPr>
      <w:rPr>
        <w:rFonts w:ascii="Times New Roman" w:hAnsi="Times New Roman"/>
        <w:sz w:val="24"/>
      </w:rPr>
    </w:lvl>
    <w:lvl w:ilvl="4">
      <w:start w:val="1"/>
      <w:numFmt w:val="decimal"/>
      <w:lvlText w:val="%1.%2.%3.%4.%5."/>
      <w:lvlJc w:val="left"/>
      <w:pPr>
        <w:ind w:left="3960" w:hanging="1080"/>
      </w:pPr>
      <w:rPr>
        <w:rFonts w:ascii="Times New Roman" w:hAnsi="Times New Roman"/>
        <w:sz w:val="24"/>
      </w:rPr>
    </w:lvl>
    <w:lvl w:ilvl="5">
      <w:start w:val="1"/>
      <w:numFmt w:val="decimal"/>
      <w:lvlText w:val="%1.%2.%3.%4.%5.%6."/>
      <w:lvlJc w:val="left"/>
      <w:pPr>
        <w:ind w:left="4680" w:hanging="1080"/>
      </w:pPr>
      <w:rPr>
        <w:rFonts w:ascii="Times New Roman" w:hAnsi="Times New Roman"/>
        <w:sz w:val="24"/>
      </w:rPr>
    </w:lvl>
    <w:lvl w:ilvl="6">
      <w:start w:val="1"/>
      <w:numFmt w:val="decimal"/>
      <w:lvlText w:val="%1.%2.%3.%4.%5.%6.%7."/>
      <w:lvlJc w:val="left"/>
      <w:pPr>
        <w:ind w:left="5760" w:hanging="1440"/>
      </w:pPr>
      <w:rPr>
        <w:rFonts w:ascii="Times New Roman" w:hAnsi="Times New Roman"/>
        <w:sz w:val="24"/>
      </w:rPr>
    </w:lvl>
    <w:lvl w:ilvl="7">
      <w:start w:val="1"/>
      <w:numFmt w:val="decimal"/>
      <w:lvlText w:val="%1.%2.%3.%4.%5.%6.%7.%8."/>
      <w:lvlJc w:val="left"/>
      <w:pPr>
        <w:ind w:left="6480" w:hanging="1440"/>
      </w:pPr>
      <w:rPr>
        <w:rFonts w:ascii="Times New Roman" w:hAnsi="Times New Roman"/>
        <w:sz w:val="24"/>
      </w:rPr>
    </w:lvl>
    <w:lvl w:ilvl="8">
      <w:start w:val="1"/>
      <w:numFmt w:val="decimal"/>
      <w:lvlText w:val="%1.%2.%3.%4.%5.%6.%7.%8.%9."/>
      <w:lvlJc w:val="left"/>
      <w:pPr>
        <w:ind w:left="7560" w:hanging="1800"/>
      </w:pPr>
      <w:rPr>
        <w:rFonts w:ascii="Times New Roman" w:hAnsi="Times New Roman"/>
        <w:sz w:val="24"/>
      </w:rPr>
    </w:lvl>
  </w:abstractNum>
  <w:abstractNum w:abstractNumId="1" w15:restartNumberingAfterBreak="0">
    <w:nsid w:val="509D6113"/>
    <w:multiLevelType w:val="multilevel"/>
    <w:tmpl w:val="CFE4083A"/>
    <w:lvl w:ilvl="0">
      <w:start w:val="2"/>
      <w:numFmt w:val="decimal"/>
      <w:lvlText w:val="%1."/>
      <w:lvlJc w:val="left"/>
      <w:pPr>
        <w:ind w:left="360" w:hanging="360"/>
      </w:pPr>
      <w:rPr>
        <w:rFonts w:ascii="Times New Roman" w:hAnsi="Times New Roman"/>
        <w:sz w:val="24"/>
      </w:rPr>
    </w:lvl>
    <w:lvl w:ilvl="1">
      <w:start w:val="2"/>
      <w:numFmt w:val="decimal"/>
      <w:lvlText w:val="%1.%2."/>
      <w:lvlJc w:val="left"/>
      <w:pPr>
        <w:ind w:left="393" w:hanging="360"/>
      </w:pPr>
      <w:rPr>
        <w:rFonts w:ascii="Times New Roman" w:hAnsi="Times New Roman"/>
        <w:sz w:val="24"/>
      </w:rPr>
    </w:lvl>
    <w:lvl w:ilvl="2">
      <w:start w:val="1"/>
      <w:numFmt w:val="decimal"/>
      <w:lvlText w:val="%1.%2.%3."/>
      <w:lvlJc w:val="left"/>
      <w:pPr>
        <w:ind w:left="786" w:hanging="720"/>
      </w:pPr>
      <w:rPr>
        <w:rFonts w:ascii="Times New Roman" w:hAnsi="Times New Roman"/>
        <w:sz w:val="24"/>
      </w:rPr>
    </w:lvl>
    <w:lvl w:ilvl="3">
      <w:start w:val="1"/>
      <w:numFmt w:val="decimal"/>
      <w:lvlText w:val="%1.%2.%3.%4."/>
      <w:lvlJc w:val="left"/>
      <w:pPr>
        <w:ind w:left="819" w:hanging="720"/>
      </w:pPr>
      <w:rPr>
        <w:rFonts w:ascii="Times New Roman" w:hAnsi="Times New Roman"/>
        <w:sz w:val="24"/>
      </w:rPr>
    </w:lvl>
    <w:lvl w:ilvl="4">
      <w:start w:val="1"/>
      <w:numFmt w:val="decimal"/>
      <w:lvlText w:val="%1.%2.%3.%4.%5."/>
      <w:lvlJc w:val="left"/>
      <w:pPr>
        <w:ind w:left="1212" w:hanging="1080"/>
      </w:pPr>
      <w:rPr>
        <w:rFonts w:ascii="Times New Roman" w:hAnsi="Times New Roman"/>
        <w:sz w:val="24"/>
      </w:rPr>
    </w:lvl>
    <w:lvl w:ilvl="5">
      <w:start w:val="1"/>
      <w:numFmt w:val="decimal"/>
      <w:lvlText w:val="%1.%2.%3.%4.%5.%6."/>
      <w:lvlJc w:val="left"/>
      <w:pPr>
        <w:ind w:left="1245" w:hanging="1080"/>
      </w:pPr>
      <w:rPr>
        <w:rFonts w:ascii="Times New Roman" w:hAnsi="Times New Roman"/>
        <w:sz w:val="24"/>
      </w:rPr>
    </w:lvl>
    <w:lvl w:ilvl="6">
      <w:start w:val="1"/>
      <w:numFmt w:val="decimal"/>
      <w:lvlText w:val="%1.%2.%3.%4.%5.%6.%7."/>
      <w:lvlJc w:val="left"/>
      <w:pPr>
        <w:ind w:left="1638" w:hanging="1440"/>
      </w:pPr>
      <w:rPr>
        <w:rFonts w:ascii="Times New Roman" w:hAnsi="Times New Roman"/>
        <w:sz w:val="24"/>
      </w:rPr>
    </w:lvl>
    <w:lvl w:ilvl="7">
      <w:start w:val="1"/>
      <w:numFmt w:val="decimal"/>
      <w:lvlText w:val="%1.%2.%3.%4.%5.%6.%7.%8."/>
      <w:lvlJc w:val="left"/>
      <w:pPr>
        <w:ind w:left="1671" w:hanging="1440"/>
      </w:pPr>
      <w:rPr>
        <w:rFonts w:ascii="Times New Roman" w:hAnsi="Times New Roman"/>
        <w:sz w:val="24"/>
      </w:rPr>
    </w:lvl>
    <w:lvl w:ilvl="8">
      <w:start w:val="1"/>
      <w:numFmt w:val="decimal"/>
      <w:lvlText w:val="%1.%2.%3.%4.%5.%6.%7.%8.%9."/>
      <w:lvlJc w:val="left"/>
      <w:pPr>
        <w:ind w:left="2064" w:hanging="1800"/>
      </w:pPr>
      <w:rPr>
        <w:rFonts w:ascii="Times New Roman" w:hAnsi="Times New Roman"/>
        <w:sz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9B1"/>
    <w:rsid w:val="007244D3"/>
    <w:rsid w:val="00A739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03357B-E325-4749-AD1A-3C76061E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739B1"/>
    <w:pPr>
      <w:widowControl w:val="0"/>
      <w:suppressAutoHyphens/>
      <w:autoSpaceDN w:val="0"/>
      <w:spacing w:after="0" w:line="240" w:lineRule="auto"/>
      <w:textAlignment w:val="baseline"/>
    </w:pPr>
    <w:rPr>
      <w:rFonts w:ascii="Calibri" w:eastAsia="Calibri" w:hAnsi="Calibri" w:cs="Times New Roman"/>
      <w:kern w:val="3"/>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A739B1"/>
    <w:pPr>
      <w:suppressAutoHyphens/>
      <w:autoSpaceDN w:val="0"/>
      <w:spacing w:line="240" w:lineRule="auto"/>
      <w:textAlignment w:val="baseline"/>
    </w:pPr>
    <w:rPr>
      <w:rFonts w:ascii="Calibri" w:eastAsia="Calibri" w:hAnsi="Calibri" w:cs="Times New Roman"/>
      <w:kern w:val="3"/>
    </w:rPr>
  </w:style>
  <w:style w:type="character" w:styleId="Hipersaitas">
    <w:name w:val="Hyperlink"/>
    <w:basedOn w:val="Numatytasispastraiposriftas"/>
    <w:rsid w:val="00A739B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s://www.esinvesticijos.lt/sutartys/visos-dienos-mokyklos-erdviu-irengimas-bendrojo-ugdymo-istaigose-akmenes-rajone"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6276</Words>
  <Characters>3578</Characters>
  <Application>Microsoft Office Word</Application>
  <DocSecurity>0</DocSecurity>
  <Lines>29</Lines>
  <Paragraphs>19</Paragraphs>
  <ScaleCrop>false</ScaleCrop>
  <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cp:revision>
  <dcterms:created xsi:type="dcterms:W3CDTF">2026-05-13T10:18:00Z</dcterms:created>
  <dcterms:modified xsi:type="dcterms:W3CDTF">2026-05-13T10:18:00Z</dcterms:modified>
</cp:coreProperties>
</file>